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43" w:rsidRPr="00CF28B7" w:rsidRDefault="00894843" w:rsidP="00F70DAA">
      <w:pPr>
        <w:spacing w:line="360" w:lineRule="auto"/>
        <w:jc w:val="center"/>
        <w:rPr>
          <w:b/>
          <w:lang w:val="lt-LT"/>
        </w:rPr>
      </w:pPr>
      <w:r w:rsidRPr="00CF28B7">
        <w:rPr>
          <w:b/>
          <w:lang w:val="lt-LT"/>
        </w:rPr>
        <w:t>Aukštojo mokslo studentų mobilumas</w:t>
      </w:r>
      <w:r w:rsidR="00F43BDA">
        <w:rPr>
          <w:b/>
          <w:lang w:val="lt-LT"/>
        </w:rPr>
        <w:t xml:space="preserve"> Programos šalyse</w:t>
      </w:r>
    </w:p>
    <w:p w:rsidR="00894843" w:rsidRDefault="00894843" w:rsidP="00894843">
      <w:pPr>
        <w:spacing w:line="360" w:lineRule="auto"/>
        <w:jc w:val="both"/>
        <w:rPr>
          <w:b/>
          <w:lang w:val="lt-LT"/>
        </w:rPr>
      </w:pPr>
    </w:p>
    <w:p w:rsidR="00B90BB4" w:rsidRPr="00CF28B7" w:rsidRDefault="00B90BB4" w:rsidP="00894843">
      <w:pPr>
        <w:spacing w:line="360" w:lineRule="auto"/>
        <w:jc w:val="both"/>
        <w:rPr>
          <w:lang w:val="lt-LT"/>
        </w:rPr>
      </w:pPr>
      <w:r>
        <w:rPr>
          <w:b/>
          <w:lang w:val="lt-LT"/>
        </w:rPr>
        <w:t>Atranka</w:t>
      </w:r>
    </w:p>
    <w:p w:rsidR="00B90BB4" w:rsidRDefault="00B90BB4" w:rsidP="00894843">
      <w:pPr>
        <w:spacing w:line="360" w:lineRule="auto"/>
        <w:jc w:val="both"/>
        <w:rPr>
          <w:lang w:val="lt-LT"/>
        </w:rPr>
      </w:pPr>
      <w:r>
        <w:rPr>
          <w:lang w:val="lt-LT"/>
        </w:rPr>
        <w:t xml:space="preserve">Studentų atranką vykdo siunčianti mokslo ir studijų institucija (toliau – MSI). </w:t>
      </w:r>
    </w:p>
    <w:p w:rsidR="00894843" w:rsidRDefault="00894843" w:rsidP="00894843">
      <w:pPr>
        <w:spacing w:line="360" w:lineRule="auto"/>
        <w:jc w:val="both"/>
        <w:rPr>
          <w:lang w:val="lt-LT"/>
        </w:rPr>
      </w:pPr>
      <w:r w:rsidRPr="00CF28B7">
        <w:rPr>
          <w:lang w:val="lt-LT"/>
        </w:rPr>
        <w:t xml:space="preserve">Siunčianti institucija skelbia ir organizuoja viešus konkursus </w:t>
      </w:r>
      <w:r w:rsidR="004A3C4A" w:rsidRPr="00CF28B7">
        <w:rPr>
          <w:lang w:val="lt-LT"/>
        </w:rPr>
        <w:t>programos</w:t>
      </w:r>
      <w:r w:rsidR="004A3C4A">
        <w:rPr>
          <w:lang w:val="lt-LT"/>
        </w:rPr>
        <w:t xml:space="preserve"> „</w:t>
      </w:r>
      <w:r w:rsidRPr="004A3C4A">
        <w:rPr>
          <w:lang w:val="lt-LT"/>
        </w:rPr>
        <w:t>Erasmus+</w:t>
      </w:r>
      <w:r w:rsidR="004A3C4A">
        <w:rPr>
          <w:lang w:val="lt-LT"/>
        </w:rPr>
        <w:t>“</w:t>
      </w:r>
      <w:r w:rsidRPr="00CF28B7">
        <w:rPr>
          <w:lang w:val="lt-LT"/>
        </w:rPr>
        <w:t xml:space="preserve"> studijoms ir praktikai užsienyje pagal institucijos patvirtintus atrankos kriterijus ir konkurso vykdymo tvarką. </w:t>
      </w:r>
      <w:r w:rsidR="00B90BB4" w:rsidRPr="00CF28B7">
        <w:rPr>
          <w:lang w:val="lt-LT"/>
        </w:rPr>
        <w:t xml:space="preserve">Visi atrankoje dalyvaujantys studentai turi būti informuoti apie atrankos kriterijus, jų eiliškumą, organizavimo tvarką, pareiškėjų skaičių </w:t>
      </w:r>
      <w:r w:rsidR="00B90BB4">
        <w:rPr>
          <w:lang w:val="lt-LT"/>
        </w:rPr>
        <w:t>ir</w:t>
      </w:r>
      <w:r w:rsidR="00B90BB4" w:rsidRPr="00CF28B7">
        <w:rPr>
          <w:lang w:val="lt-LT"/>
        </w:rPr>
        <w:t xml:space="preserve"> atrankos rezultatus (pvz.</w:t>
      </w:r>
      <w:r w:rsidR="001456C5">
        <w:rPr>
          <w:lang w:val="lt-LT"/>
        </w:rPr>
        <w:t>,</w:t>
      </w:r>
      <w:r w:rsidR="00B90BB4" w:rsidRPr="00CF28B7">
        <w:rPr>
          <w:lang w:val="lt-LT"/>
        </w:rPr>
        <w:t xml:space="preserve"> interneto tinkl</w:t>
      </w:r>
      <w:r w:rsidR="00B90BB4">
        <w:rPr>
          <w:lang w:val="lt-LT"/>
        </w:rPr>
        <w:t>al</w:t>
      </w:r>
      <w:r w:rsidR="00B90BB4" w:rsidRPr="00CF28B7">
        <w:rPr>
          <w:lang w:val="lt-LT"/>
        </w:rPr>
        <w:t>apyje).</w:t>
      </w:r>
      <w:r w:rsidR="00B90BB4">
        <w:rPr>
          <w:lang w:val="lt-LT"/>
        </w:rPr>
        <w:t xml:space="preserve"> </w:t>
      </w:r>
      <w:r w:rsidRPr="00CF28B7">
        <w:rPr>
          <w:lang w:val="lt-LT"/>
        </w:rPr>
        <w:t>Konkursas gali vykti vieną arba du kar</w:t>
      </w:r>
      <w:r w:rsidR="004A3C4A">
        <w:rPr>
          <w:lang w:val="lt-LT"/>
        </w:rPr>
        <w:t>tus per metus (dažniausiai kovo–</w:t>
      </w:r>
      <w:r w:rsidRPr="00CF28B7">
        <w:rPr>
          <w:lang w:val="lt-LT"/>
        </w:rPr>
        <w:t>balandžio mėn</w:t>
      </w:r>
      <w:r>
        <w:rPr>
          <w:lang w:val="lt-LT"/>
        </w:rPr>
        <w:t>esiais</w:t>
      </w:r>
      <w:r w:rsidRPr="00CF28B7">
        <w:rPr>
          <w:lang w:val="lt-LT"/>
        </w:rPr>
        <w:t xml:space="preserve"> ir papildomai rudenį). </w:t>
      </w:r>
      <w:r w:rsidR="00304126">
        <w:rPr>
          <w:lang w:val="lt-LT"/>
        </w:rPr>
        <w:t>A</w:t>
      </w:r>
      <w:r w:rsidR="00304126" w:rsidRPr="00CF28B7">
        <w:rPr>
          <w:lang w:val="lt-LT"/>
        </w:rPr>
        <w:t>bsolventų praktikai studentai atrenkami dar nepasibaigus studijų laikotarpiui, nors išvykstama jau po studijų.</w:t>
      </w:r>
    </w:p>
    <w:p w:rsidR="004A3C4A" w:rsidRDefault="004A3C4A" w:rsidP="00894843">
      <w:pPr>
        <w:spacing w:line="360" w:lineRule="auto"/>
        <w:jc w:val="both"/>
        <w:rPr>
          <w:lang w:val="lt-LT"/>
        </w:rPr>
      </w:pPr>
    </w:p>
    <w:p w:rsidR="00894843" w:rsidRPr="004A3C4A" w:rsidRDefault="00894843" w:rsidP="00894843">
      <w:pPr>
        <w:spacing w:line="360" w:lineRule="auto"/>
        <w:jc w:val="both"/>
        <w:rPr>
          <w:b/>
          <w:lang w:val="lt-LT"/>
        </w:rPr>
      </w:pPr>
      <w:r w:rsidRPr="004A3C4A">
        <w:rPr>
          <w:b/>
          <w:lang w:val="lt-LT"/>
        </w:rPr>
        <w:t>Pagrindiniai bendrieji studentų atrankos kriterijai:</w:t>
      </w:r>
    </w:p>
    <w:p w:rsidR="00894843" w:rsidRPr="00B90BB4" w:rsidRDefault="00894843" w:rsidP="00B90BB4">
      <w:pPr>
        <w:pStyle w:val="ListParagraph"/>
        <w:numPr>
          <w:ilvl w:val="0"/>
          <w:numId w:val="1"/>
        </w:numPr>
        <w:spacing w:line="360" w:lineRule="auto"/>
        <w:ind w:left="426" w:hanging="426"/>
        <w:jc w:val="both"/>
        <w:rPr>
          <w:lang w:val="lt-LT"/>
        </w:rPr>
      </w:pPr>
      <w:r w:rsidRPr="00B90BB4">
        <w:rPr>
          <w:lang w:val="lt-LT"/>
        </w:rPr>
        <w:t>ankstesnių mokslo metų akademinės veiklos rezultatai;</w:t>
      </w:r>
    </w:p>
    <w:p w:rsidR="00894843" w:rsidRPr="00B90BB4" w:rsidRDefault="00894843" w:rsidP="00B90BB4">
      <w:pPr>
        <w:pStyle w:val="ListParagraph"/>
        <w:numPr>
          <w:ilvl w:val="0"/>
          <w:numId w:val="1"/>
        </w:numPr>
        <w:spacing w:line="360" w:lineRule="auto"/>
        <w:ind w:left="426" w:hanging="426"/>
        <w:jc w:val="both"/>
        <w:rPr>
          <w:lang w:val="lt-LT"/>
        </w:rPr>
      </w:pPr>
      <w:r w:rsidRPr="00B90BB4">
        <w:rPr>
          <w:lang w:val="lt-LT"/>
        </w:rPr>
        <w:t>priimančios institucijos pasiūlyta studijų/praktikos programa;</w:t>
      </w:r>
    </w:p>
    <w:p w:rsidR="00894843" w:rsidRPr="00B90BB4" w:rsidRDefault="00894843" w:rsidP="00B90BB4">
      <w:pPr>
        <w:pStyle w:val="ListParagraph"/>
        <w:numPr>
          <w:ilvl w:val="0"/>
          <w:numId w:val="1"/>
        </w:numPr>
        <w:spacing w:line="360" w:lineRule="auto"/>
        <w:ind w:left="426" w:hanging="426"/>
        <w:jc w:val="both"/>
        <w:rPr>
          <w:lang w:val="lt-LT"/>
        </w:rPr>
      </w:pPr>
      <w:r w:rsidRPr="00B90BB4">
        <w:rPr>
          <w:lang w:val="lt-LT"/>
        </w:rPr>
        <w:t>užsienio kalbos įgūdžiai;</w:t>
      </w:r>
    </w:p>
    <w:p w:rsidR="00894843" w:rsidRPr="00B90BB4" w:rsidRDefault="00894843" w:rsidP="00B90BB4">
      <w:pPr>
        <w:pStyle w:val="ListParagraph"/>
        <w:numPr>
          <w:ilvl w:val="0"/>
          <w:numId w:val="1"/>
        </w:numPr>
        <w:spacing w:line="360" w:lineRule="auto"/>
        <w:ind w:left="426" w:hanging="426"/>
        <w:jc w:val="both"/>
        <w:rPr>
          <w:lang w:val="lt-LT"/>
        </w:rPr>
      </w:pPr>
      <w:r w:rsidRPr="00B90BB4">
        <w:rPr>
          <w:lang w:val="lt-LT"/>
        </w:rPr>
        <w:t>motyvacija studijuoti/atlikti praktiką užsienyje;</w:t>
      </w:r>
    </w:p>
    <w:p w:rsidR="00894843" w:rsidRPr="00B90BB4" w:rsidRDefault="00894843" w:rsidP="00B90BB4">
      <w:pPr>
        <w:pStyle w:val="ListParagraph"/>
        <w:numPr>
          <w:ilvl w:val="0"/>
          <w:numId w:val="1"/>
        </w:numPr>
        <w:spacing w:line="360" w:lineRule="auto"/>
        <w:ind w:left="426" w:hanging="426"/>
        <w:jc w:val="both"/>
        <w:rPr>
          <w:lang w:val="lt-LT"/>
        </w:rPr>
      </w:pPr>
      <w:r w:rsidRPr="00B90BB4">
        <w:rPr>
          <w:lang w:val="lt-LT"/>
        </w:rPr>
        <w:t>asmens sugebėjimas spręsti kylančias problemas.</w:t>
      </w:r>
    </w:p>
    <w:p w:rsidR="004A3C4A" w:rsidRDefault="004A3C4A" w:rsidP="00894843">
      <w:pPr>
        <w:spacing w:line="360" w:lineRule="auto"/>
        <w:jc w:val="both"/>
        <w:rPr>
          <w:lang w:val="lt-LT"/>
        </w:rPr>
      </w:pPr>
    </w:p>
    <w:p w:rsidR="00894843" w:rsidRDefault="00B90BB4" w:rsidP="00894843">
      <w:pPr>
        <w:spacing w:line="360" w:lineRule="auto"/>
        <w:jc w:val="both"/>
        <w:rPr>
          <w:lang w:val="lt-LT"/>
        </w:rPr>
      </w:pPr>
      <w:r w:rsidRPr="00EC0FD2">
        <w:rPr>
          <w:lang w:val="lt-LT"/>
        </w:rPr>
        <w:t xml:space="preserve">Asmenims, kurie tame pačiame studijų cikle jau dalyvavo mobilumo veikloje pagal </w:t>
      </w:r>
      <w:r w:rsidR="004A3C4A">
        <w:rPr>
          <w:lang w:val="lt-LT"/>
        </w:rPr>
        <w:t>„</w:t>
      </w:r>
      <w:r w:rsidRPr="00EC0FD2">
        <w:rPr>
          <w:lang w:val="lt-LT"/>
        </w:rPr>
        <w:t>Mokymosi vis</w:t>
      </w:r>
      <w:r w:rsidR="004A3C4A">
        <w:rPr>
          <w:lang w:val="lt-LT"/>
        </w:rPr>
        <w:t>ą</w:t>
      </w:r>
      <w:r w:rsidRPr="00EC0FD2">
        <w:rPr>
          <w:lang w:val="lt-LT"/>
        </w:rPr>
        <w:t xml:space="preserve"> gyvenimą</w:t>
      </w:r>
      <w:r w:rsidR="004A3C4A">
        <w:rPr>
          <w:lang w:val="lt-LT"/>
        </w:rPr>
        <w:t>“</w:t>
      </w:r>
      <w:r w:rsidRPr="00EC0FD2">
        <w:rPr>
          <w:lang w:val="lt-LT"/>
        </w:rPr>
        <w:t xml:space="preserve"> programos </w:t>
      </w:r>
      <w:r w:rsidR="004A3C4A">
        <w:rPr>
          <w:lang w:val="lt-LT"/>
        </w:rPr>
        <w:t>„</w:t>
      </w:r>
      <w:r w:rsidRPr="004A3C4A">
        <w:rPr>
          <w:lang w:val="lt-LT"/>
        </w:rPr>
        <w:t>Erasmus</w:t>
      </w:r>
      <w:r w:rsidR="004A3C4A">
        <w:rPr>
          <w:lang w:val="lt-LT"/>
        </w:rPr>
        <w:t>“</w:t>
      </w:r>
      <w:r w:rsidRPr="00B90BB4">
        <w:rPr>
          <w:i/>
          <w:lang w:val="lt-LT"/>
        </w:rPr>
        <w:t xml:space="preserve"> </w:t>
      </w:r>
      <w:r>
        <w:rPr>
          <w:lang w:val="lt-LT"/>
        </w:rPr>
        <w:t>paprogramę</w:t>
      </w:r>
      <w:r w:rsidRPr="00EC0FD2">
        <w:rPr>
          <w:lang w:val="lt-LT"/>
        </w:rPr>
        <w:t xml:space="preserve">, </w:t>
      </w:r>
      <w:r w:rsidR="0094176D" w:rsidRPr="00EC0FD2">
        <w:rPr>
          <w:lang w:val="lt-LT"/>
        </w:rPr>
        <w:t>programą</w:t>
      </w:r>
      <w:r w:rsidR="0094176D">
        <w:rPr>
          <w:lang w:val="lt-LT"/>
        </w:rPr>
        <w:t xml:space="preserve"> </w:t>
      </w:r>
      <w:r w:rsidR="004A3C4A">
        <w:rPr>
          <w:lang w:val="lt-LT"/>
        </w:rPr>
        <w:t>„</w:t>
      </w:r>
      <w:r w:rsidRPr="004A3C4A">
        <w:rPr>
          <w:lang w:val="lt-LT"/>
        </w:rPr>
        <w:t xml:space="preserve">Erasmus </w:t>
      </w:r>
      <w:proofErr w:type="spellStart"/>
      <w:r w:rsidRPr="004A3C4A">
        <w:rPr>
          <w:lang w:val="lt-LT"/>
        </w:rPr>
        <w:t>Mundus</w:t>
      </w:r>
      <w:proofErr w:type="spellEnd"/>
      <w:r w:rsidR="004A3C4A">
        <w:rPr>
          <w:lang w:val="lt-LT"/>
        </w:rPr>
        <w:t>“</w:t>
      </w:r>
      <w:r w:rsidRPr="00B90BB4">
        <w:rPr>
          <w:i/>
          <w:lang w:val="lt-LT"/>
        </w:rPr>
        <w:t xml:space="preserve"> </w:t>
      </w:r>
      <w:r>
        <w:rPr>
          <w:lang w:val="lt-LT"/>
        </w:rPr>
        <w:t xml:space="preserve">ar </w:t>
      </w:r>
      <w:r w:rsidR="0094176D">
        <w:rPr>
          <w:lang w:val="lt-LT"/>
        </w:rPr>
        <w:t xml:space="preserve">programą </w:t>
      </w:r>
      <w:r w:rsidR="004A3C4A">
        <w:rPr>
          <w:lang w:val="lt-LT"/>
        </w:rPr>
        <w:t>„</w:t>
      </w:r>
      <w:r w:rsidRPr="004A3C4A">
        <w:rPr>
          <w:lang w:val="lt-LT"/>
        </w:rPr>
        <w:t>Erasmus+</w:t>
      </w:r>
      <w:r w:rsidR="004A3C4A">
        <w:rPr>
          <w:lang w:val="lt-LT"/>
        </w:rPr>
        <w:t>“</w:t>
      </w:r>
      <w:r w:rsidRPr="00EC0FD2">
        <w:rPr>
          <w:lang w:val="lt-LT"/>
        </w:rPr>
        <w:t>, pirmenybė nebus teikiama.</w:t>
      </w:r>
    </w:p>
    <w:p w:rsidR="00B90BB4" w:rsidRPr="00CF28B7" w:rsidRDefault="00304126" w:rsidP="00894843">
      <w:pPr>
        <w:spacing w:line="360" w:lineRule="auto"/>
        <w:jc w:val="both"/>
        <w:rPr>
          <w:lang w:val="lt-LT"/>
        </w:rPr>
      </w:pPr>
      <w:r>
        <w:rPr>
          <w:lang w:val="lt-LT"/>
        </w:rPr>
        <w:t>Už mobilumo laikotarpio užsienyje kokybę atsakinga ir siunčianti, ir priimanti institucija arba įmonė.</w:t>
      </w:r>
    </w:p>
    <w:p w:rsidR="00894843" w:rsidRPr="00CF28B7" w:rsidRDefault="00894843" w:rsidP="00894843">
      <w:pPr>
        <w:spacing w:line="360" w:lineRule="auto"/>
        <w:jc w:val="both"/>
        <w:rPr>
          <w:lang w:val="lt-LT"/>
        </w:rPr>
      </w:pPr>
    </w:p>
    <w:p w:rsidR="00304126" w:rsidRPr="00247017" w:rsidRDefault="00304126" w:rsidP="00304126">
      <w:pPr>
        <w:spacing w:line="360" w:lineRule="auto"/>
        <w:jc w:val="both"/>
        <w:rPr>
          <w:b/>
          <w:lang w:val="lt-LT"/>
        </w:rPr>
      </w:pPr>
      <w:r>
        <w:rPr>
          <w:b/>
          <w:lang w:val="lt-LT"/>
        </w:rPr>
        <w:t>Dalyviai</w:t>
      </w:r>
    </w:p>
    <w:p w:rsidR="00304126" w:rsidRDefault="00304126" w:rsidP="00304126">
      <w:pPr>
        <w:spacing w:line="360" w:lineRule="auto"/>
        <w:jc w:val="both"/>
        <w:rPr>
          <w:lang w:val="lt-LT"/>
        </w:rPr>
      </w:pPr>
      <w:r w:rsidRPr="003C3321">
        <w:rPr>
          <w:lang w:val="lt-LT"/>
        </w:rPr>
        <w:t xml:space="preserve">Lietuvos ir </w:t>
      </w:r>
      <w:r w:rsidR="003B0B0A">
        <w:rPr>
          <w:lang w:val="lt-LT"/>
        </w:rPr>
        <w:t>Programos šalių</w:t>
      </w:r>
      <w:r w:rsidRPr="003C3321">
        <w:rPr>
          <w:lang w:val="lt-LT"/>
        </w:rPr>
        <w:t xml:space="preserve"> </w:t>
      </w:r>
      <w:r>
        <w:rPr>
          <w:lang w:val="lt-LT"/>
        </w:rPr>
        <w:t>MSI</w:t>
      </w:r>
      <w:r w:rsidRPr="003C3321">
        <w:rPr>
          <w:lang w:val="lt-LT"/>
        </w:rPr>
        <w:t xml:space="preserve"> </w:t>
      </w:r>
      <w:r w:rsidRPr="00CF28B7">
        <w:rPr>
          <w:lang w:val="lt-LT"/>
        </w:rPr>
        <w:t>registruoti nuolatinių studijų studentai</w:t>
      </w:r>
      <w:r w:rsidR="003F2065">
        <w:rPr>
          <w:lang w:val="lt-LT"/>
        </w:rPr>
        <w:t>.</w:t>
      </w:r>
    </w:p>
    <w:p w:rsidR="00894843" w:rsidRDefault="00894843" w:rsidP="00894843">
      <w:pPr>
        <w:spacing w:line="360" w:lineRule="auto"/>
        <w:jc w:val="both"/>
        <w:rPr>
          <w:lang w:val="lt-LT"/>
        </w:rPr>
      </w:pPr>
    </w:p>
    <w:p w:rsidR="00304126" w:rsidRPr="00304126" w:rsidRDefault="00304126" w:rsidP="00894843">
      <w:pPr>
        <w:spacing w:line="360" w:lineRule="auto"/>
        <w:jc w:val="both"/>
        <w:rPr>
          <w:b/>
          <w:lang w:val="lt-LT"/>
        </w:rPr>
      </w:pPr>
      <w:r w:rsidRPr="00304126">
        <w:rPr>
          <w:b/>
          <w:lang w:val="lt-LT"/>
        </w:rPr>
        <w:t>Prieš išvykstant</w:t>
      </w:r>
    </w:p>
    <w:p w:rsidR="00894843" w:rsidRPr="00CF28B7" w:rsidRDefault="00894843" w:rsidP="00894843">
      <w:pPr>
        <w:spacing w:line="360" w:lineRule="auto"/>
        <w:jc w:val="both"/>
        <w:rPr>
          <w:lang w:val="lt-LT"/>
        </w:rPr>
      </w:pPr>
      <w:r w:rsidRPr="00CF28B7">
        <w:rPr>
          <w:lang w:val="lt-LT"/>
        </w:rPr>
        <w:t>Prieš išvykimą</w:t>
      </w:r>
      <w:r w:rsidR="00304126">
        <w:rPr>
          <w:lang w:val="lt-LT"/>
        </w:rPr>
        <w:t xml:space="preserve"> siunčianti MSI ir priimanti MSI arba įmonė turi oficialiai susitarti dėl mobilumo programos</w:t>
      </w:r>
      <w:r w:rsidRPr="00CF28B7">
        <w:rPr>
          <w:lang w:val="lt-LT"/>
        </w:rPr>
        <w:t>:</w:t>
      </w:r>
    </w:p>
    <w:p w:rsidR="00894843" w:rsidRPr="00CF28B7" w:rsidRDefault="00894843" w:rsidP="00894843">
      <w:pPr>
        <w:spacing w:line="360" w:lineRule="auto"/>
        <w:jc w:val="both"/>
        <w:rPr>
          <w:lang w:val="lt-LT"/>
        </w:rPr>
      </w:pPr>
      <w:r w:rsidRPr="00E25012">
        <w:rPr>
          <w:lang w:val="lt-LT"/>
        </w:rPr>
        <w:t>•</w:t>
      </w:r>
      <w:r>
        <w:rPr>
          <w:lang w:val="lt-LT"/>
        </w:rPr>
        <w:t xml:space="preserve"> </w:t>
      </w:r>
      <w:r w:rsidR="00304126">
        <w:rPr>
          <w:lang w:val="lt-LT"/>
        </w:rPr>
        <w:t>v</w:t>
      </w:r>
      <w:r w:rsidRPr="00CF28B7">
        <w:rPr>
          <w:lang w:val="lt-LT"/>
        </w:rPr>
        <w:t xml:space="preserve">ykstant studijuoti </w:t>
      </w:r>
      <w:r>
        <w:rPr>
          <w:lang w:val="lt-LT"/>
        </w:rPr>
        <w:t>–</w:t>
      </w:r>
      <w:r w:rsidRPr="00CF28B7">
        <w:rPr>
          <w:lang w:val="lt-LT"/>
        </w:rPr>
        <w:t xml:space="preserve"> studijų sutartis (</w:t>
      </w:r>
      <w:r w:rsidRPr="00F65370">
        <w:rPr>
          <w:lang w:val="lt-LT"/>
        </w:rPr>
        <w:t>angl</w:t>
      </w:r>
      <w:r w:rsidRPr="00CF28B7">
        <w:rPr>
          <w:lang w:val="lt-LT"/>
        </w:rPr>
        <w:t xml:space="preserve">. </w:t>
      </w:r>
      <w:proofErr w:type="spellStart"/>
      <w:r w:rsidRPr="00F65370">
        <w:rPr>
          <w:i/>
          <w:lang w:val="lt-LT"/>
        </w:rPr>
        <w:t>Learning</w:t>
      </w:r>
      <w:proofErr w:type="spellEnd"/>
      <w:r w:rsidRPr="00F65370">
        <w:rPr>
          <w:i/>
          <w:lang w:val="lt-LT"/>
        </w:rPr>
        <w:t xml:space="preserve"> </w:t>
      </w:r>
      <w:proofErr w:type="spellStart"/>
      <w:r w:rsidRPr="00F65370">
        <w:rPr>
          <w:i/>
          <w:lang w:val="lt-LT"/>
        </w:rPr>
        <w:t>Agreement</w:t>
      </w:r>
      <w:proofErr w:type="spellEnd"/>
      <w:r w:rsidR="00304126" w:rsidRPr="00F65370">
        <w:rPr>
          <w:i/>
          <w:lang w:val="lt-LT"/>
        </w:rPr>
        <w:t xml:space="preserve"> </w:t>
      </w:r>
      <w:proofErr w:type="spellStart"/>
      <w:r w:rsidR="00304126" w:rsidRPr="00F65370">
        <w:rPr>
          <w:i/>
          <w:lang w:val="lt-LT"/>
        </w:rPr>
        <w:t>for</w:t>
      </w:r>
      <w:proofErr w:type="spellEnd"/>
      <w:r w:rsidR="00304126" w:rsidRPr="00F65370">
        <w:rPr>
          <w:i/>
          <w:lang w:val="lt-LT"/>
        </w:rPr>
        <w:t xml:space="preserve"> </w:t>
      </w:r>
      <w:proofErr w:type="spellStart"/>
      <w:r w:rsidR="00304126" w:rsidRPr="00F65370">
        <w:rPr>
          <w:i/>
          <w:lang w:val="lt-LT"/>
        </w:rPr>
        <w:t>Studies</w:t>
      </w:r>
      <w:proofErr w:type="spellEnd"/>
      <w:r w:rsidR="00304126">
        <w:rPr>
          <w:lang w:val="lt-LT"/>
        </w:rPr>
        <w:t>*</w:t>
      </w:r>
      <w:r w:rsidRPr="00CF28B7">
        <w:rPr>
          <w:lang w:val="lt-LT"/>
        </w:rPr>
        <w:t xml:space="preserve">), kurioje nurodyta privaloma studijų programa, </w:t>
      </w:r>
      <w:r>
        <w:rPr>
          <w:lang w:val="lt-LT"/>
        </w:rPr>
        <w:t xml:space="preserve">kurią </w:t>
      </w:r>
      <w:r w:rsidRPr="00CF28B7">
        <w:rPr>
          <w:lang w:val="lt-LT"/>
        </w:rPr>
        <w:t>patvirtina student</w:t>
      </w:r>
      <w:r>
        <w:rPr>
          <w:lang w:val="lt-LT"/>
        </w:rPr>
        <w:t>as</w:t>
      </w:r>
      <w:r w:rsidRPr="00CF28B7">
        <w:rPr>
          <w:lang w:val="lt-LT"/>
        </w:rPr>
        <w:t>, jį siunčian</w:t>
      </w:r>
      <w:r>
        <w:rPr>
          <w:lang w:val="lt-LT"/>
        </w:rPr>
        <w:t>ti</w:t>
      </w:r>
      <w:r w:rsidRPr="00CF28B7">
        <w:rPr>
          <w:lang w:val="lt-LT"/>
        </w:rPr>
        <w:t xml:space="preserve"> ir priiman</w:t>
      </w:r>
      <w:r>
        <w:rPr>
          <w:lang w:val="lt-LT"/>
        </w:rPr>
        <w:t>ti</w:t>
      </w:r>
      <w:r w:rsidRPr="00CF28B7">
        <w:rPr>
          <w:lang w:val="lt-LT"/>
        </w:rPr>
        <w:t xml:space="preserve"> institucij</w:t>
      </w:r>
      <w:r>
        <w:rPr>
          <w:lang w:val="lt-LT"/>
        </w:rPr>
        <w:t>os</w:t>
      </w:r>
      <w:r w:rsidR="009459A6">
        <w:rPr>
          <w:lang w:val="lt-LT"/>
        </w:rPr>
        <w:t>;</w:t>
      </w:r>
    </w:p>
    <w:p w:rsidR="00894843" w:rsidRDefault="00894843" w:rsidP="00894843">
      <w:pPr>
        <w:spacing w:line="360" w:lineRule="auto"/>
        <w:jc w:val="both"/>
        <w:rPr>
          <w:lang w:val="lt-LT"/>
        </w:rPr>
      </w:pPr>
      <w:r w:rsidRPr="00E25012">
        <w:rPr>
          <w:lang w:val="lt-LT"/>
        </w:rPr>
        <w:t>•</w:t>
      </w:r>
      <w:r>
        <w:rPr>
          <w:lang w:val="lt-LT"/>
        </w:rPr>
        <w:t xml:space="preserve"> </w:t>
      </w:r>
      <w:r w:rsidRPr="00CF28B7">
        <w:rPr>
          <w:lang w:val="lt-LT"/>
        </w:rPr>
        <w:t xml:space="preserve">Vykstant atlikti praktikos </w:t>
      </w:r>
      <w:r>
        <w:rPr>
          <w:lang w:val="lt-LT"/>
        </w:rPr>
        <w:t>–</w:t>
      </w:r>
      <w:r w:rsidRPr="00CF28B7">
        <w:rPr>
          <w:lang w:val="lt-LT"/>
        </w:rPr>
        <w:t xml:space="preserve"> praktikos sutartis (</w:t>
      </w:r>
      <w:r w:rsidRPr="00F65370">
        <w:rPr>
          <w:lang w:val="lt-LT"/>
        </w:rPr>
        <w:t>angl</w:t>
      </w:r>
      <w:r w:rsidRPr="00CF28B7">
        <w:rPr>
          <w:lang w:val="lt-LT"/>
        </w:rPr>
        <w:t xml:space="preserve">. </w:t>
      </w:r>
      <w:proofErr w:type="spellStart"/>
      <w:r w:rsidR="00304126" w:rsidRPr="00F65370">
        <w:rPr>
          <w:i/>
          <w:lang w:val="lt-LT"/>
        </w:rPr>
        <w:t>Learning</w:t>
      </w:r>
      <w:proofErr w:type="spellEnd"/>
      <w:r w:rsidRPr="00F65370">
        <w:rPr>
          <w:i/>
          <w:lang w:val="lt-LT"/>
        </w:rPr>
        <w:t xml:space="preserve"> </w:t>
      </w:r>
      <w:proofErr w:type="spellStart"/>
      <w:r w:rsidRPr="00F65370">
        <w:rPr>
          <w:i/>
          <w:lang w:val="lt-LT"/>
        </w:rPr>
        <w:t>Agreement</w:t>
      </w:r>
      <w:proofErr w:type="spellEnd"/>
      <w:r w:rsidR="00304126" w:rsidRPr="00F65370">
        <w:rPr>
          <w:i/>
          <w:lang w:val="lt-LT"/>
        </w:rPr>
        <w:t xml:space="preserve"> </w:t>
      </w:r>
      <w:proofErr w:type="spellStart"/>
      <w:r w:rsidR="00304126" w:rsidRPr="00F65370">
        <w:rPr>
          <w:i/>
          <w:lang w:val="lt-LT"/>
        </w:rPr>
        <w:t>for</w:t>
      </w:r>
      <w:proofErr w:type="spellEnd"/>
      <w:r w:rsidR="00304126" w:rsidRPr="00F65370">
        <w:rPr>
          <w:i/>
          <w:lang w:val="lt-LT"/>
        </w:rPr>
        <w:t xml:space="preserve"> </w:t>
      </w:r>
      <w:proofErr w:type="spellStart"/>
      <w:r w:rsidR="00304126" w:rsidRPr="00F65370">
        <w:rPr>
          <w:i/>
          <w:lang w:val="lt-LT"/>
        </w:rPr>
        <w:t>Traineeship</w:t>
      </w:r>
      <w:proofErr w:type="spellEnd"/>
      <w:r w:rsidR="00304126">
        <w:rPr>
          <w:lang w:val="lt-LT"/>
        </w:rPr>
        <w:t>*</w:t>
      </w:r>
      <w:r w:rsidRPr="00CF28B7">
        <w:rPr>
          <w:lang w:val="lt-LT"/>
        </w:rPr>
        <w:t xml:space="preserve">), kurioje nurodyta privaloma praktikos programa, </w:t>
      </w:r>
      <w:r>
        <w:rPr>
          <w:lang w:val="lt-LT"/>
        </w:rPr>
        <w:t xml:space="preserve">kurią </w:t>
      </w:r>
      <w:r w:rsidRPr="00CF28B7">
        <w:rPr>
          <w:lang w:val="lt-LT"/>
        </w:rPr>
        <w:t>patvirtina student</w:t>
      </w:r>
      <w:r>
        <w:rPr>
          <w:lang w:val="lt-LT"/>
        </w:rPr>
        <w:t>as</w:t>
      </w:r>
      <w:r w:rsidRPr="00CF28B7">
        <w:rPr>
          <w:lang w:val="lt-LT"/>
        </w:rPr>
        <w:t>, jį siunčian</w:t>
      </w:r>
      <w:r>
        <w:rPr>
          <w:lang w:val="lt-LT"/>
        </w:rPr>
        <w:t>ti</w:t>
      </w:r>
      <w:r w:rsidRPr="00CF28B7">
        <w:rPr>
          <w:lang w:val="lt-LT"/>
        </w:rPr>
        <w:t xml:space="preserve"> institucij</w:t>
      </w:r>
      <w:r>
        <w:rPr>
          <w:lang w:val="lt-LT"/>
        </w:rPr>
        <w:t>a</w:t>
      </w:r>
      <w:r w:rsidRPr="00CF28B7">
        <w:rPr>
          <w:lang w:val="lt-LT"/>
        </w:rPr>
        <w:t xml:space="preserve"> ir priiman</w:t>
      </w:r>
      <w:r>
        <w:rPr>
          <w:lang w:val="lt-LT"/>
        </w:rPr>
        <w:t>ti</w:t>
      </w:r>
      <w:r w:rsidRPr="00CF28B7">
        <w:rPr>
          <w:lang w:val="lt-LT"/>
        </w:rPr>
        <w:t xml:space="preserve"> įmonė. </w:t>
      </w:r>
    </w:p>
    <w:p w:rsidR="00304126" w:rsidRDefault="0094176D" w:rsidP="00304126">
      <w:pPr>
        <w:spacing w:line="360" w:lineRule="auto"/>
        <w:jc w:val="both"/>
        <w:rPr>
          <w:lang w:val="lt-LT"/>
        </w:rPr>
      </w:pPr>
      <w:r>
        <w:rPr>
          <w:lang w:val="lt-LT"/>
        </w:rPr>
        <w:t>*</w:t>
      </w:r>
      <w:r w:rsidR="00304126" w:rsidRPr="00304126">
        <w:rPr>
          <w:lang w:val="lt-LT"/>
        </w:rPr>
        <w:t xml:space="preserve"> </w:t>
      </w:r>
      <w:r w:rsidR="00304126" w:rsidRPr="00EC0FD2">
        <w:rPr>
          <w:lang w:val="lt-LT"/>
        </w:rPr>
        <w:t>Sutar</w:t>
      </w:r>
      <w:r w:rsidR="00304126">
        <w:rPr>
          <w:lang w:val="lt-LT"/>
        </w:rPr>
        <w:t>čių pavyzdžiai</w:t>
      </w:r>
      <w:r w:rsidR="00304126" w:rsidRPr="00EC0FD2">
        <w:rPr>
          <w:lang w:val="lt-LT"/>
        </w:rPr>
        <w:t xml:space="preserve"> pateikiam</w:t>
      </w:r>
      <w:r w:rsidR="00F65370">
        <w:rPr>
          <w:lang w:val="lt-LT"/>
        </w:rPr>
        <w:t>i</w:t>
      </w:r>
      <w:r w:rsidR="00304126" w:rsidRPr="00EC0FD2">
        <w:rPr>
          <w:lang w:val="lt-LT"/>
        </w:rPr>
        <w:t xml:space="preserve"> svetainėje </w:t>
      </w:r>
      <w:hyperlink r:id="rId8" w:history="1">
        <w:r w:rsidR="006103E2" w:rsidRPr="007114E5">
          <w:rPr>
            <w:rStyle w:val="Hyperlink"/>
            <w:lang w:val="lt-LT"/>
          </w:rPr>
          <w:t>http://ec.europa.eu/education/opportunities/higher-education/quality-framework_en.htm</w:t>
        </w:r>
      </w:hyperlink>
      <w:r w:rsidR="00304126" w:rsidRPr="00EC0FD2">
        <w:rPr>
          <w:lang w:val="lt-LT"/>
        </w:rPr>
        <w:t>.</w:t>
      </w:r>
    </w:p>
    <w:p w:rsidR="009459A6" w:rsidRDefault="00304126" w:rsidP="00894843">
      <w:pPr>
        <w:spacing w:line="360" w:lineRule="auto"/>
        <w:jc w:val="both"/>
        <w:rPr>
          <w:lang w:val="lt-LT"/>
        </w:rPr>
      </w:pPr>
      <w:r w:rsidRPr="00EC0FD2">
        <w:rPr>
          <w:lang w:val="lt-LT"/>
        </w:rPr>
        <w:t>Ši</w:t>
      </w:r>
      <w:r>
        <w:rPr>
          <w:lang w:val="lt-LT"/>
        </w:rPr>
        <w:t xml:space="preserve">ose sutartyse </w:t>
      </w:r>
      <w:r w:rsidRPr="00EC0FD2">
        <w:rPr>
          <w:lang w:val="lt-LT"/>
        </w:rPr>
        <w:t>apibrėžiami tiksliniai mokymosi užsienyje laikotarpio mokymosi rezultatai ir pateikiamos o</w:t>
      </w:r>
      <w:r>
        <w:rPr>
          <w:lang w:val="lt-LT"/>
        </w:rPr>
        <w:t xml:space="preserve">ficialaus pripažinimo nuostatos, </w:t>
      </w:r>
      <w:r w:rsidRPr="00EC0FD2">
        <w:rPr>
          <w:lang w:val="lt-LT"/>
        </w:rPr>
        <w:t xml:space="preserve">taip pat nurodoma studijų laikotarpio ir (arba) </w:t>
      </w:r>
      <w:r>
        <w:rPr>
          <w:lang w:val="lt-LT"/>
        </w:rPr>
        <w:t>praktikos</w:t>
      </w:r>
      <w:r w:rsidRPr="00EC0FD2">
        <w:rPr>
          <w:lang w:val="lt-LT"/>
        </w:rPr>
        <w:t xml:space="preserve"> vieta. </w:t>
      </w:r>
      <w:r w:rsidR="009459A6">
        <w:rPr>
          <w:lang w:val="lt-LT"/>
        </w:rPr>
        <w:t xml:space="preserve">Taip pat </w:t>
      </w:r>
      <w:r w:rsidRPr="00EC0FD2">
        <w:rPr>
          <w:lang w:val="lt-LT"/>
        </w:rPr>
        <w:t>siunčian</w:t>
      </w:r>
      <w:r w:rsidR="009459A6">
        <w:rPr>
          <w:lang w:val="lt-LT"/>
        </w:rPr>
        <w:t>ti</w:t>
      </w:r>
      <w:r w:rsidRPr="00EC0FD2">
        <w:rPr>
          <w:lang w:val="lt-LT"/>
        </w:rPr>
        <w:t xml:space="preserve"> institucija ir studentas turėtų sutarti dėl kalbos mokėjimo lygio (pagrindinės dėstymo (mokymo) ar darbo vietos kalbos), kurį studentas turi būti pasiekęs iki studijų (</w:t>
      </w:r>
      <w:r w:rsidR="009459A6">
        <w:rPr>
          <w:lang w:val="lt-LT"/>
        </w:rPr>
        <w:t>praktikos</w:t>
      </w:r>
      <w:r w:rsidRPr="00EC0FD2">
        <w:rPr>
          <w:lang w:val="lt-LT"/>
        </w:rPr>
        <w:t xml:space="preserve">) laikotarpio pradžios. Jeigu </w:t>
      </w:r>
      <w:r w:rsidR="009459A6">
        <w:rPr>
          <w:lang w:val="lt-LT"/>
        </w:rPr>
        <w:t>reikia</w:t>
      </w:r>
      <w:r w:rsidRPr="00EC0FD2">
        <w:rPr>
          <w:lang w:val="lt-LT"/>
        </w:rPr>
        <w:t xml:space="preserve">, </w:t>
      </w:r>
      <w:r w:rsidRPr="00EC0FD2">
        <w:rPr>
          <w:lang w:val="lt-LT"/>
        </w:rPr>
        <w:lastRenderedPageBreak/>
        <w:t>siunčian</w:t>
      </w:r>
      <w:r w:rsidR="009459A6">
        <w:rPr>
          <w:lang w:val="lt-LT"/>
        </w:rPr>
        <w:t>ti</w:t>
      </w:r>
      <w:r w:rsidRPr="00EC0FD2">
        <w:rPr>
          <w:lang w:val="lt-LT"/>
        </w:rPr>
        <w:t xml:space="preserve"> institucija ir studentas sutaria dėl tinkamiausios kalbinės paramos, kuri turi būti suteikta, kad studentas galėtų pasiekti sutartą lygį</w:t>
      </w:r>
      <w:r w:rsidR="009459A6">
        <w:rPr>
          <w:lang w:val="lt-LT"/>
        </w:rPr>
        <w:t>.</w:t>
      </w:r>
    </w:p>
    <w:p w:rsidR="009459A6" w:rsidRDefault="00304126" w:rsidP="00894843">
      <w:pPr>
        <w:spacing w:line="360" w:lineRule="auto"/>
        <w:jc w:val="both"/>
        <w:rPr>
          <w:lang w:val="lt-LT"/>
        </w:rPr>
      </w:pPr>
      <w:r>
        <w:rPr>
          <w:lang w:val="lt-LT"/>
        </w:rPr>
        <w:t>S</w:t>
      </w:r>
      <w:r w:rsidRPr="00CF28B7">
        <w:rPr>
          <w:lang w:val="lt-LT"/>
        </w:rPr>
        <w:t>tudent</w:t>
      </w:r>
      <w:r w:rsidR="009459A6">
        <w:rPr>
          <w:lang w:val="lt-LT"/>
        </w:rPr>
        <w:t>as su jį</w:t>
      </w:r>
      <w:r w:rsidRPr="00CF28B7">
        <w:rPr>
          <w:lang w:val="lt-LT"/>
        </w:rPr>
        <w:t xml:space="preserve"> siunčianči</w:t>
      </w:r>
      <w:r w:rsidR="009459A6">
        <w:rPr>
          <w:lang w:val="lt-LT"/>
        </w:rPr>
        <w:t>a</w:t>
      </w:r>
      <w:r w:rsidRPr="00CF28B7">
        <w:rPr>
          <w:lang w:val="lt-LT"/>
        </w:rPr>
        <w:t xml:space="preserve"> institucij</w:t>
      </w:r>
      <w:r w:rsidR="009459A6">
        <w:rPr>
          <w:lang w:val="lt-LT"/>
        </w:rPr>
        <w:t xml:space="preserve">a pasirašo </w:t>
      </w:r>
      <w:r>
        <w:rPr>
          <w:lang w:val="lt-LT"/>
        </w:rPr>
        <w:t>f</w:t>
      </w:r>
      <w:r w:rsidRPr="00CF28B7">
        <w:rPr>
          <w:lang w:val="lt-LT"/>
        </w:rPr>
        <w:t>inansin</w:t>
      </w:r>
      <w:r w:rsidR="009459A6">
        <w:rPr>
          <w:lang w:val="lt-LT"/>
        </w:rPr>
        <w:t>ę sutartį</w:t>
      </w:r>
      <w:r w:rsidRPr="00CF28B7">
        <w:rPr>
          <w:lang w:val="lt-LT"/>
        </w:rPr>
        <w:t xml:space="preserve">, kurioje numatomas studijų/praktikos laikotarpis, skiriamos stipendijos dydis </w:t>
      </w:r>
      <w:r>
        <w:rPr>
          <w:lang w:val="lt-LT"/>
        </w:rPr>
        <w:t>ir</w:t>
      </w:r>
      <w:r w:rsidRPr="00CF28B7">
        <w:rPr>
          <w:lang w:val="lt-LT"/>
        </w:rPr>
        <w:t xml:space="preserve"> numatyti atsiskaitymai.</w:t>
      </w:r>
    </w:p>
    <w:p w:rsidR="009459A6" w:rsidRDefault="009459A6" w:rsidP="00894843">
      <w:pPr>
        <w:spacing w:line="360" w:lineRule="auto"/>
        <w:jc w:val="both"/>
        <w:rPr>
          <w:lang w:val="lt-LT"/>
        </w:rPr>
      </w:pPr>
      <w:r>
        <w:rPr>
          <w:lang w:val="lt-LT"/>
        </w:rPr>
        <w:t>Studentas iš s</w:t>
      </w:r>
      <w:r w:rsidRPr="009459A6">
        <w:rPr>
          <w:lang w:val="lt-LT"/>
        </w:rPr>
        <w:t>iunčian</w:t>
      </w:r>
      <w:r>
        <w:rPr>
          <w:lang w:val="lt-LT"/>
        </w:rPr>
        <w:t>čios</w:t>
      </w:r>
      <w:r w:rsidRPr="009459A6">
        <w:rPr>
          <w:lang w:val="lt-LT"/>
        </w:rPr>
        <w:t xml:space="preserve"> institucij</w:t>
      </w:r>
      <w:r>
        <w:rPr>
          <w:lang w:val="lt-LT"/>
        </w:rPr>
        <w:t>os</w:t>
      </w:r>
      <w:r w:rsidRPr="009459A6">
        <w:rPr>
          <w:lang w:val="lt-LT"/>
        </w:rPr>
        <w:t xml:space="preserve"> turėtų </w:t>
      </w:r>
      <w:r>
        <w:rPr>
          <w:lang w:val="lt-LT"/>
        </w:rPr>
        <w:t xml:space="preserve">gauti </w:t>
      </w:r>
      <w:r w:rsidR="0094176D">
        <w:rPr>
          <w:lang w:val="lt-LT"/>
        </w:rPr>
        <w:t>„</w:t>
      </w:r>
      <w:r w:rsidRPr="0094176D">
        <w:rPr>
          <w:lang w:val="lt-LT"/>
        </w:rPr>
        <w:t>Erasmus+</w:t>
      </w:r>
      <w:r w:rsidR="0094176D">
        <w:rPr>
          <w:lang w:val="lt-LT"/>
        </w:rPr>
        <w:t>“</w:t>
      </w:r>
      <w:r w:rsidRPr="009459A6">
        <w:rPr>
          <w:lang w:val="lt-LT"/>
        </w:rPr>
        <w:t xml:space="preserve"> studento chartiją, kurioje išdėstomos studento teisės ir pareigos, susijusios su jo studijų ar </w:t>
      </w:r>
      <w:r>
        <w:rPr>
          <w:lang w:val="lt-LT"/>
        </w:rPr>
        <w:t>praktikos</w:t>
      </w:r>
      <w:r w:rsidRPr="009459A6">
        <w:rPr>
          <w:lang w:val="lt-LT"/>
        </w:rPr>
        <w:t xml:space="preserve"> užsienyje laikotarpiu, ir paaiškinami įvairūs veiksmai, kurie turi būti atlikti prieš prasidedant mobilumo laikotarpiui, jo metu ir jam pasibaigus.</w:t>
      </w:r>
    </w:p>
    <w:p w:rsidR="003F2065" w:rsidRDefault="003F2065" w:rsidP="003F2065">
      <w:pPr>
        <w:spacing w:line="360" w:lineRule="auto"/>
        <w:jc w:val="both"/>
        <w:rPr>
          <w:lang w:val="lt-LT"/>
        </w:rPr>
      </w:pPr>
    </w:p>
    <w:p w:rsidR="003F2065" w:rsidRPr="003F2065" w:rsidRDefault="003F2065" w:rsidP="003F2065">
      <w:pPr>
        <w:spacing w:line="360" w:lineRule="auto"/>
        <w:jc w:val="both"/>
        <w:rPr>
          <w:b/>
          <w:lang w:val="lt-LT"/>
        </w:rPr>
      </w:pPr>
      <w:r w:rsidRPr="003F2065">
        <w:rPr>
          <w:b/>
          <w:lang w:val="lt-LT"/>
        </w:rPr>
        <w:t>Kalbos testai ir kalbinė parama</w:t>
      </w:r>
    </w:p>
    <w:p w:rsidR="001C08F0" w:rsidRDefault="003F2065" w:rsidP="003F2065">
      <w:pPr>
        <w:spacing w:line="360" w:lineRule="auto"/>
        <w:jc w:val="both"/>
        <w:rPr>
          <w:lang w:val="lt-LT"/>
        </w:rPr>
      </w:pPr>
      <w:r>
        <w:rPr>
          <w:lang w:val="lt-LT"/>
        </w:rPr>
        <w:t>V</w:t>
      </w:r>
      <w:r w:rsidRPr="003F2065">
        <w:rPr>
          <w:lang w:val="lt-LT"/>
        </w:rPr>
        <w:t xml:space="preserve">isi </w:t>
      </w:r>
      <w:r>
        <w:rPr>
          <w:lang w:val="lt-LT"/>
        </w:rPr>
        <w:t>MSI</w:t>
      </w:r>
      <w:r w:rsidRPr="003F2065">
        <w:rPr>
          <w:lang w:val="lt-LT"/>
        </w:rPr>
        <w:t xml:space="preserve"> atrinkti savi studentai (išskyrus tuos, kuriems studijų ar </w:t>
      </w:r>
      <w:r>
        <w:rPr>
          <w:lang w:val="lt-LT"/>
        </w:rPr>
        <w:t>praktikos</w:t>
      </w:r>
      <w:r w:rsidR="001C08F0">
        <w:rPr>
          <w:lang w:val="lt-LT"/>
        </w:rPr>
        <w:t xml:space="preserve"> užsienyje kalba yra gimtoji) </w:t>
      </w:r>
      <w:r w:rsidRPr="003F2065">
        <w:rPr>
          <w:lang w:val="lt-LT"/>
        </w:rPr>
        <w:t xml:space="preserve">prieš pasirašydami </w:t>
      </w:r>
      <w:r>
        <w:rPr>
          <w:lang w:val="lt-LT"/>
        </w:rPr>
        <w:t>studijų/praktikos su</w:t>
      </w:r>
      <w:r w:rsidRPr="003F2065">
        <w:rPr>
          <w:lang w:val="lt-LT"/>
        </w:rPr>
        <w:t>tar</w:t>
      </w:r>
      <w:r>
        <w:rPr>
          <w:lang w:val="lt-LT"/>
        </w:rPr>
        <w:t xml:space="preserve">tį privalo </w:t>
      </w:r>
      <w:r w:rsidRPr="003F2065">
        <w:rPr>
          <w:lang w:val="lt-LT"/>
        </w:rPr>
        <w:t>atlik</w:t>
      </w:r>
      <w:r>
        <w:rPr>
          <w:lang w:val="lt-LT"/>
        </w:rPr>
        <w:t>ti</w:t>
      </w:r>
      <w:r w:rsidRPr="003F2065">
        <w:rPr>
          <w:lang w:val="lt-LT"/>
        </w:rPr>
        <w:t xml:space="preserve"> internetinį testą, kuriuo bus įvertintos jų </w:t>
      </w:r>
      <w:r w:rsidR="001C08F0">
        <w:rPr>
          <w:lang w:val="lt-LT"/>
        </w:rPr>
        <w:t xml:space="preserve">pagrindinės </w:t>
      </w:r>
      <w:r w:rsidRPr="003F2065">
        <w:rPr>
          <w:lang w:val="lt-LT"/>
        </w:rPr>
        <w:t xml:space="preserve">kalbos, kuria jie studijuos ar </w:t>
      </w:r>
      <w:r w:rsidR="001C08F0">
        <w:rPr>
          <w:lang w:val="lt-LT"/>
        </w:rPr>
        <w:t>atliks praktiką</w:t>
      </w:r>
      <w:r w:rsidRPr="003F2065">
        <w:rPr>
          <w:lang w:val="lt-LT"/>
        </w:rPr>
        <w:t xml:space="preserve"> užsienyje, žinios. Studentas ir siunčian</w:t>
      </w:r>
      <w:r w:rsidR="001C08F0">
        <w:rPr>
          <w:lang w:val="lt-LT"/>
        </w:rPr>
        <w:t>ti</w:t>
      </w:r>
      <w:r w:rsidRPr="003F2065">
        <w:rPr>
          <w:lang w:val="lt-LT"/>
        </w:rPr>
        <w:t xml:space="preserve"> institucija bus informuoti apie šio testo rezultatus. </w:t>
      </w:r>
    </w:p>
    <w:p w:rsidR="001C08F0" w:rsidRDefault="003F2065" w:rsidP="003F2065">
      <w:pPr>
        <w:spacing w:line="360" w:lineRule="auto"/>
        <w:jc w:val="both"/>
        <w:rPr>
          <w:lang w:val="lt-LT"/>
        </w:rPr>
      </w:pPr>
      <w:r w:rsidRPr="003F2065">
        <w:rPr>
          <w:lang w:val="lt-LT"/>
        </w:rPr>
        <w:t>Taip siunčian</w:t>
      </w:r>
      <w:r w:rsidR="001C08F0">
        <w:rPr>
          <w:lang w:val="lt-LT"/>
        </w:rPr>
        <w:t>ti institucija gali</w:t>
      </w:r>
      <w:r w:rsidRPr="003F2065">
        <w:rPr>
          <w:lang w:val="lt-LT"/>
        </w:rPr>
        <w:t xml:space="preserve"> nustatyti student</w:t>
      </w:r>
      <w:r w:rsidR="001C08F0">
        <w:rPr>
          <w:lang w:val="lt-LT"/>
        </w:rPr>
        <w:t>us</w:t>
      </w:r>
      <w:r w:rsidRPr="003F2065">
        <w:rPr>
          <w:lang w:val="lt-LT"/>
        </w:rPr>
        <w:t>, kuriems reik</w:t>
      </w:r>
      <w:r w:rsidR="001C08F0">
        <w:rPr>
          <w:lang w:val="lt-LT"/>
        </w:rPr>
        <w:t>ėtų</w:t>
      </w:r>
      <w:r w:rsidRPr="003F2065">
        <w:rPr>
          <w:lang w:val="lt-LT"/>
        </w:rPr>
        <w:t xml:space="preserve"> internetinio kalbos kurso</w:t>
      </w:r>
      <w:r w:rsidR="001C08F0">
        <w:rPr>
          <w:lang w:val="lt-LT"/>
        </w:rPr>
        <w:t xml:space="preserve">. </w:t>
      </w:r>
      <w:r w:rsidRPr="003F2065">
        <w:rPr>
          <w:lang w:val="lt-LT"/>
        </w:rPr>
        <w:t>Studentai</w:t>
      </w:r>
      <w:r w:rsidR="001C08F0">
        <w:rPr>
          <w:lang w:val="lt-LT"/>
        </w:rPr>
        <w:t>, jiems paskyrus internetinius kalbos kursus,</w:t>
      </w:r>
      <w:r w:rsidRPr="003F2065">
        <w:rPr>
          <w:lang w:val="lt-LT"/>
        </w:rPr>
        <w:t xml:space="preserve"> prisiima atsakomybę už </w:t>
      </w:r>
      <w:r w:rsidR="001C08F0">
        <w:rPr>
          <w:lang w:val="lt-LT"/>
        </w:rPr>
        <w:t>tokio</w:t>
      </w:r>
      <w:r w:rsidRPr="003F2065">
        <w:rPr>
          <w:lang w:val="lt-LT"/>
        </w:rPr>
        <w:t xml:space="preserve"> kurso išklausymą</w:t>
      </w:r>
      <w:r w:rsidR="001C08F0">
        <w:rPr>
          <w:lang w:val="lt-LT"/>
        </w:rPr>
        <w:t xml:space="preserve">. </w:t>
      </w:r>
    </w:p>
    <w:p w:rsidR="003F2065" w:rsidRPr="003F2065" w:rsidRDefault="001C08F0" w:rsidP="003F2065">
      <w:pPr>
        <w:spacing w:line="360" w:lineRule="auto"/>
        <w:jc w:val="both"/>
        <w:rPr>
          <w:lang w:val="lt-LT"/>
        </w:rPr>
      </w:pPr>
      <w:r>
        <w:rPr>
          <w:lang w:val="lt-LT"/>
        </w:rPr>
        <w:t>M</w:t>
      </w:r>
      <w:r w:rsidR="003F2065" w:rsidRPr="003F2065">
        <w:rPr>
          <w:lang w:val="lt-LT"/>
        </w:rPr>
        <w:t xml:space="preserve">obilumo laikotarpio pabaigoje studentai atliks antrąjį </w:t>
      </w:r>
      <w:r w:rsidR="00F65370">
        <w:rPr>
          <w:lang w:val="lt-LT"/>
        </w:rPr>
        <w:t>testą</w:t>
      </w:r>
      <w:r w:rsidR="003F2065" w:rsidRPr="003F2065">
        <w:rPr>
          <w:lang w:val="lt-LT"/>
        </w:rPr>
        <w:t xml:space="preserve"> padarytai pažangai mokantis pagrindinės užsienio kalbos įvertinti. Studentas ir siunčian</w:t>
      </w:r>
      <w:r>
        <w:rPr>
          <w:lang w:val="lt-LT"/>
        </w:rPr>
        <w:t xml:space="preserve">ti </w:t>
      </w:r>
      <w:r w:rsidR="003F2065" w:rsidRPr="003F2065">
        <w:rPr>
          <w:lang w:val="lt-LT"/>
        </w:rPr>
        <w:t>institucija bus informuoti apie rezultatus.</w:t>
      </w:r>
    </w:p>
    <w:p w:rsidR="001C08F0" w:rsidRDefault="001C08F0" w:rsidP="009459A6">
      <w:pPr>
        <w:spacing w:line="360" w:lineRule="auto"/>
        <w:jc w:val="both"/>
        <w:rPr>
          <w:lang w:val="lt-LT"/>
        </w:rPr>
      </w:pPr>
    </w:p>
    <w:p w:rsidR="009459A6" w:rsidRPr="00247017" w:rsidRDefault="009459A6" w:rsidP="009459A6">
      <w:pPr>
        <w:spacing w:line="360" w:lineRule="auto"/>
        <w:jc w:val="both"/>
        <w:rPr>
          <w:b/>
          <w:lang w:val="lt-LT"/>
        </w:rPr>
      </w:pPr>
      <w:r>
        <w:rPr>
          <w:b/>
          <w:lang w:val="lt-LT"/>
        </w:rPr>
        <w:t>Stipendija studentams</w:t>
      </w:r>
    </w:p>
    <w:p w:rsidR="005342CF" w:rsidRDefault="005342CF" w:rsidP="009459A6">
      <w:pPr>
        <w:spacing w:line="360" w:lineRule="auto"/>
        <w:jc w:val="both"/>
        <w:rPr>
          <w:lang w:val="lt-LT"/>
        </w:rPr>
      </w:pPr>
      <w:r w:rsidRPr="00EC0FD2">
        <w:rPr>
          <w:lang w:val="lt-LT"/>
        </w:rPr>
        <w:t xml:space="preserve">Studentai gali gauti </w:t>
      </w:r>
      <w:r w:rsidR="00A4640B">
        <w:rPr>
          <w:lang w:val="lt-LT"/>
        </w:rPr>
        <w:t>„</w:t>
      </w:r>
      <w:r w:rsidRPr="00A4640B">
        <w:rPr>
          <w:lang w:val="lt-LT"/>
        </w:rPr>
        <w:t>Erasmus+</w:t>
      </w:r>
      <w:r w:rsidR="00A4640B">
        <w:rPr>
          <w:lang w:val="lt-LT"/>
        </w:rPr>
        <w:t>“</w:t>
      </w:r>
      <w:r w:rsidRPr="00EC0FD2">
        <w:rPr>
          <w:lang w:val="lt-LT"/>
        </w:rPr>
        <w:t xml:space="preserve"> stipendiją, kuria padengtų dėl užsienyje praleidžiamo mobilumo laikotarpio patiriamas didesnes išlaidas.</w:t>
      </w:r>
    </w:p>
    <w:p w:rsidR="009459A6" w:rsidRPr="00CF28B7" w:rsidRDefault="005342CF" w:rsidP="009459A6">
      <w:pPr>
        <w:spacing w:line="360" w:lineRule="auto"/>
        <w:jc w:val="both"/>
        <w:rPr>
          <w:lang w:val="lt-LT"/>
        </w:rPr>
      </w:pPr>
      <w:r w:rsidRPr="005342CF">
        <w:rPr>
          <w:lang w:val="lt-LT"/>
        </w:rPr>
        <w:t>Mobilumo veikloje leidžiama dalyvauti ir nulinę stipendiją gaunantiems studentams, t. y. st</w:t>
      </w:r>
      <w:r>
        <w:rPr>
          <w:lang w:val="lt-LT"/>
        </w:rPr>
        <w:t xml:space="preserve">udentams, kurie atitinka visus </w:t>
      </w:r>
      <w:r w:rsidR="00A4640B">
        <w:rPr>
          <w:lang w:val="lt-LT"/>
        </w:rPr>
        <w:t>„</w:t>
      </w:r>
      <w:r w:rsidRPr="00A4640B">
        <w:rPr>
          <w:lang w:val="lt-LT"/>
        </w:rPr>
        <w:t>Erasmus+</w:t>
      </w:r>
      <w:r w:rsidR="00A4640B">
        <w:rPr>
          <w:lang w:val="lt-LT"/>
        </w:rPr>
        <w:t>“</w:t>
      </w:r>
      <w:r w:rsidRPr="005342CF">
        <w:rPr>
          <w:lang w:val="lt-LT"/>
        </w:rPr>
        <w:t xml:space="preserve"> studento tinkamumo </w:t>
      </w:r>
      <w:r>
        <w:rPr>
          <w:lang w:val="lt-LT"/>
        </w:rPr>
        <w:t xml:space="preserve">kriterijus ir naudojasi visais </w:t>
      </w:r>
      <w:r w:rsidR="00A4640B">
        <w:rPr>
          <w:lang w:val="lt-LT"/>
        </w:rPr>
        <w:t>„</w:t>
      </w:r>
      <w:r w:rsidRPr="00A4640B">
        <w:rPr>
          <w:lang w:val="lt-LT"/>
        </w:rPr>
        <w:t>Erasmus+</w:t>
      </w:r>
      <w:r w:rsidR="00A4640B">
        <w:rPr>
          <w:lang w:val="lt-LT"/>
        </w:rPr>
        <w:t>“</w:t>
      </w:r>
      <w:r w:rsidRPr="005342CF">
        <w:rPr>
          <w:lang w:val="lt-LT"/>
        </w:rPr>
        <w:t xml:space="preserve"> studento </w:t>
      </w:r>
      <w:proofErr w:type="spellStart"/>
      <w:r w:rsidRPr="005342CF">
        <w:rPr>
          <w:lang w:val="lt-LT"/>
        </w:rPr>
        <w:t>privalumais</w:t>
      </w:r>
      <w:proofErr w:type="spellEnd"/>
      <w:r w:rsidRPr="005342CF">
        <w:rPr>
          <w:lang w:val="lt-LT"/>
        </w:rPr>
        <w:t xml:space="preserve">, tačiau negauna stipendijos mobilumui. </w:t>
      </w:r>
      <w:r w:rsidR="00A4640B">
        <w:rPr>
          <w:lang w:val="lt-LT"/>
        </w:rPr>
        <w:t>Programos „</w:t>
      </w:r>
      <w:r w:rsidRPr="00A4640B">
        <w:rPr>
          <w:lang w:val="lt-LT"/>
        </w:rPr>
        <w:t>Erasmus+</w:t>
      </w:r>
      <w:r w:rsidR="00A4640B">
        <w:rPr>
          <w:lang w:val="lt-LT"/>
        </w:rPr>
        <w:t>“</w:t>
      </w:r>
      <w:r w:rsidRPr="005342CF">
        <w:rPr>
          <w:lang w:val="lt-LT"/>
        </w:rPr>
        <w:t xml:space="preserve"> nustatytos taisykl</w:t>
      </w:r>
      <w:r>
        <w:rPr>
          <w:lang w:val="lt-LT"/>
        </w:rPr>
        <w:t xml:space="preserve">ės </w:t>
      </w:r>
      <w:r w:rsidRPr="005342CF">
        <w:rPr>
          <w:lang w:val="lt-LT"/>
        </w:rPr>
        <w:t>taikomos ir tokiems nulinę stipendiją gaunantiems studentams.</w:t>
      </w:r>
    </w:p>
    <w:p w:rsidR="005342CF" w:rsidRDefault="009459A6" w:rsidP="009459A6">
      <w:pPr>
        <w:spacing w:line="360" w:lineRule="auto"/>
        <w:jc w:val="both"/>
        <w:rPr>
          <w:lang w:val="lt-LT"/>
        </w:rPr>
      </w:pPr>
      <w:r w:rsidRPr="00CF28B7">
        <w:rPr>
          <w:lang w:val="lt-LT"/>
        </w:rPr>
        <w:t xml:space="preserve">Tiek gavę, tiek negavę stipendijos </w:t>
      </w:r>
      <w:r w:rsidR="00A4640B">
        <w:rPr>
          <w:lang w:val="lt-LT"/>
        </w:rPr>
        <w:t>„</w:t>
      </w:r>
      <w:r w:rsidRPr="00A4640B">
        <w:rPr>
          <w:lang w:val="lt-LT"/>
        </w:rPr>
        <w:t>Erasmus+</w:t>
      </w:r>
      <w:r w:rsidR="00A4640B">
        <w:rPr>
          <w:lang w:val="lt-LT"/>
        </w:rPr>
        <w:t>“</w:t>
      </w:r>
      <w:r w:rsidRPr="00CF28B7">
        <w:rPr>
          <w:lang w:val="lt-LT"/>
        </w:rPr>
        <w:t xml:space="preserve"> studentai </w:t>
      </w:r>
      <w:r w:rsidR="005342CF" w:rsidRPr="00CF28B7">
        <w:rPr>
          <w:lang w:val="lt-LT"/>
        </w:rPr>
        <w:t xml:space="preserve">priimančioje institucijoje </w:t>
      </w:r>
      <w:r w:rsidRPr="00CF28B7">
        <w:rPr>
          <w:lang w:val="lt-LT"/>
        </w:rPr>
        <w:t xml:space="preserve">yra atleisti nuo </w:t>
      </w:r>
      <w:r w:rsidR="005342CF" w:rsidRPr="005342CF">
        <w:rPr>
          <w:lang w:val="lt-LT"/>
        </w:rPr>
        <w:t>mokesčių už mokslą</w:t>
      </w:r>
      <w:r w:rsidR="005342CF">
        <w:rPr>
          <w:lang w:val="lt-LT"/>
        </w:rPr>
        <w:t>,</w:t>
      </w:r>
      <w:r w:rsidR="005342CF" w:rsidRPr="00CF28B7">
        <w:rPr>
          <w:lang w:val="lt-LT"/>
        </w:rPr>
        <w:t xml:space="preserve"> </w:t>
      </w:r>
      <w:r w:rsidR="005342CF" w:rsidRPr="005342CF">
        <w:rPr>
          <w:lang w:val="lt-LT"/>
        </w:rPr>
        <w:t>registracijos mokesčio, mokesčių už egzaminus, laboratorijų ir bibliotekų mokesčių</w:t>
      </w:r>
      <w:r w:rsidRPr="00CF28B7">
        <w:rPr>
          <w:lang w:val="lt-LT"/>
        </w:rPr>
        <w:t>, tačiau moka įprastus mokesčius savo siunčiančioje institucijoje</w:t>
      </w:r>
      <w:r w:rsidR="005342CF" w:rsidRPr="005342CF">
        <w:rPr>
          <w:lang w:val="lt-LT"/>
        </w:rPr>
        <w:t xml:space="preserve">. </w:t>
      </w:r>
      <w:r w:rsidR="005342CF">
        <w:rPr>
          <w:lang w:val="lt-LT"/>
        </w:rPr>
        <w:t xml:space="preserve"> Priimanti institucija</w:t>
      </w:r>
      <w:r w:rsidR="005342CF" w:rsidRPr="005342CF">
        <w:rPr>
          <w:lang w:val="lt-LT"/>
        </w:rPr>
        <w:t xml:space="preserve"> gali priskaičiuoti nedideli</w:t>
      </w:r>
      <w:r w:rsidR="005342CF">
        <w:rPr>
          <w:lang w:val="lt-LT"/>
        </w:rPr>
        <w:t>us mokesčius atvykstantiems studentams</w:t>
      </w:r>
      <w:r w:rsidR="005342CF" w:rsidRPr="005342CF">
        <w:rPr>
          <w:lang w:val="lt-LT"/>
        </w:rPr>
        <w:t>, susij</w:t>
      </w:r>
      <w:r w:rsidR="005342CF">
        <w:rPr>
          <w:lang w:val="lt-LT"/>
        </w:rPr>
        <w:t>usius</w:t>
      </w:r>
      <w:r w:rsidR="008063DA" w:rsidRPr="005342CF">
        <w:rPr>
          <w:lang w:val="lt-LT"/>
        </w:rPr>
        <w:t xml:space="preserve">, pvz., </w:t>
      </w:r>
      <w:r w:rsidR="005342CF" w:rsidRPr="005342CF">
        <w:rPr>
          <w:lang w:val="lt-LT"/>
        </w:rPr>
        <w:t>su</w:t>
      </w:r>
      <w:r w:rsidR="008063DA">
        <w:rPr>
          <w:lang w:val="lt-LT"/>
        </w:rPr>
        <w:t xml:space="preserve"> </w:t>
      </w:r>
      <w:r w:rsidR="005342CF" w:rsidRPr="005342CF">
        <w:rPr>
          <w:lang w:val="lt-LT"/>
        </w:rPr>
        <w:t>draudimu, studentų sąjungomis ir įvairio</w:t>
      </w:r>
      <w:r w:rsidR="008063DA">
        <w:rPr>
          <w:lang w:val="lt-LT"/>
        </w:rPr>
        <w:t>mi</w:t>
      </w:r>
      <w:r w:rsidR="005342CF" w:rsidRPr="005342CF">
        <w:rPr>
          <w:lang w:val="lt-LT"/>
        </w:rPr>
        <w:t>s</w:t>
      </w:r>
      <w:r w:rsidR="008063DA">
        <w:rPr>
          <w:lang w:val="lt-LT"/>
        </w:rPr>
        <w:t xml:space="preserve"> </w:t>
      </w:r>
      <w:r w:rsidR="005342CF" w:rsidRPr="005342CF">
        <w:rPr>
          <w:lang w:val="lt-LT"/>
        </w:rPr>
        <w:t>medžiago</w:t>
      </w:r>
      <w:r w:rsidR="008063DA">
        <w:rPr>
          <w:lang w:val="lt-LT"/>
        </w:rPr>
        <w:t>mi</w:t>
      </w:r>
      <w:r w:rsidR="005342CF" w:rsidRPr="005342CF">
        <w:rPr>
          <w:lang w:val="lt-LT"/>
        </w:rPr>
        <w:t>s, kaip antai fotokopijų, la</w:t>
      </w:r>
      <w:r w:rsidR="005342CF">
        <w:rPr>
          <w:lang w:val="lt-LT"/>
        </w:rPr>
        <w:t xml:space="preserve">boratorinių produktų, naudojimu, </w:t>
      </w:r>
      <w:r w:rsidR="00A00B34">
        <w:rPr>
          <w:lang w:val="lt-LT"/>
        </w:rPr>
        <w:t>tokiu pat pagrindu</w:t>
      </w:r>
      <w:r w:rsidR="005342CF" w:rsidRPr="005342CF">
        <w:rPr>
          <w:lang w:val="lt-LT"/>
        </w:rPr>
        <w:t xml:space="preserve"> kaip ir vietos studentams. </w:t>
      </w:r>
    </w:p>
    <w:p w:rsidR="009459A6" w:rsidRDefault="00075772" w:rsidP="009459A6">
      <w:pPr>
        <w:spacing w:line="360" w:lineRule="auto"/>
        <w:jc w:val="both"/>
        <w:rPr>
          <w:lang w:val="lt-LT"/>
        </w:rPr>
      </w:pPr>
      <w:r>
        <w:rPr>
          <w:lang w:val="lt-LT"/>
        </w:rPr>
        <w:t>S</w:t>
      </w:r>
      <w:r w:rsidR="005342CF" w:rsidRPr="005342CF">
        <w:rPr>
          <w:lang w:val="lt-LT"/>
        </w:rPr>
        <w:t>tudentai nemoka jokių papildomų mokesčių ar rinkliavų, susijusių su jų mobilumo laikotarpio organizavimu ar administravimu</w:t>
      </w:r>
      <w:r w:rsidR="00D469C6">
        <w:rPr>
          <w:lang w:val="lt-LT"/>
        </w:rPr>
        <w:t>.</w:t>
      </w:r>
      <w:r>
        <w:rPr>
          <w:lang w:val="lt-LT"/>
        </w:rPr>
        <w:t xml:space="preserve"> </w:t>
      </w:r>
      <w:r w:rsidR="00D469C6">
        <w:rPr>
          <w:lang w:val="lt-LT"/>
        </w:rPr>
        <w:t>B</w:t>
      </w:r>
      <w:r>
        <w:rPr>
          <w:lang w:val="lt-LT"/>
        </w:rPr>
        <w:t>e</w:t>
      </w:r>
      <w:r w:rsidRPr="005342CF">
        <w:rPr>
          <w:lang w:val="lt-LT"/>
        </w:rPr>
        <w:t xml:space="preserve"> to, studentams skirtos </w:t>
      </w:r>
      <w:r>
        <w:rPr>
          <w:lang w:val="lt-LT"/>
        </w:rPr>
        <w:t xml:space="preserve">nacionalinės </w:t>
      </w:r>
      <w:r w:rsidRPr="005342CF">
        <w:rPr>
          <w:lang w:val="lt-LT"/>
        </w:rPr>
        <w:t>stipendijos arba paskolos mokėjimas užsienyje praleidžiamu laikotarpiu neturi būti nutraukiamas.</w:t>
      </w:r>
    </w:p>
    <w:p w:rsidR="005342CF" w:rsidRPr="005342CF" w:rsidRDefault="00075772" w:rsidP="005342CF">
      <w:pPr>
        <w:spacing w:line="360" w:lineRule="auto"/>
        <w:jc w:val="both"/>
        <w:rPr>
          <w:lang w:val="lt-LT"/>
        </w:rPr>
      </w:pPr>
      <w:r>
        <w:rPr>
          <w:lang w:val="lt-LT"/>
        </w:rPr>
        <w:t>Praktikos atveju</w:t>
      </w:r>
      <w:r w:rsidR="005342CF" w:rsidRPr="005342CF">
        <w:rPr>
          <w:lang w:val="lt-LT"/>
        </w:rPr>
        <w:t xml:space="preserve">, jeigu priimančioji įmonė studentui skiria kokią nors išmoką arba kokios nors rūšies atlygį, </w:t>
      </w:r>
      <w:r w:rsidR="00A00B34">
        <w:rPr>
          <w:lang w:val="lt-LT"/>
        </w:rPr>
        <w:t>„</w:t>
      </w:r>
      <w:r w:rsidR="005342CF" w:rsidRPr="00A00B34">
        <w:rPr>
          <w:lang w:val="lt-LT"/>
        </w:rPr>
        <w:t>Erasmus+</w:t>
      </w:r>
      <w:r w:rsidR="00A00B34">
        <w:rPr>
          <w:lang w:val="lt-LT"/>
        </w:rPr>
        <w:t>“</w:t>
      </w:r>
      <w:r w:rsidR="005342CF" w:rsidRPr="005342CF">
        <w:rPr>
          <w:lang w:val="lt-LT"/>
        </w:rPr>
        <w:t xml:space="preserve"> stipendijos mokėjimas nenutraukiamas</w:t>
      </w:r>
      <w:r>
        <w:rPr>
          <w:lang w:val="lt-LT"/>
        </w:rPr>
        <w:t>.</w:t>
      </w:r>
    </w:p>
    <w:p w:rsidR="005342CF" w:rsidRPr="005342CF" w:rsidRDefault="00A00B34" w:rsidP="005342CF">
      <w:pPr>
        <w:spacing w:line="360" w:lineRule="auto"/>
        <w:jc w:val="both"/>
        <w:rPr>
          <w:lang w:val="lt-LT"/>
        </w:rPr>
      </w:pPr>
      <w:r>
        <w:rPr>
          <w:lang w:val="lt-LT"/>
        </w:rPr>
        <w:t>„</w:t>
      </w:r>
      <w:r w:rsidR="003B0B0A" w:rsidRPr="00A00B34">
        <w:rPr>
          <w:lang w:val="lt-LT"/>
        </w:rPr>
        <w:t>Erasmus+</w:t>
      </w:r>
      <w:r>
        <w:rPr>
          <w:lang w:val="lt-LT"/>
        </w:rPr>
        <w:t>“</w:t>
      </w:r>
      <w:r w:rsidR="005342CF" w:rsidRPr="005342CF">
        <w:rPr>
          <w:lang w:val="lt-LT"/>
        </w:rPr>
        <w:t xml:space="preserve"> mobilum</w:t>
      </w:r>
      <w:r w:rsidR="00075772">
        <w:rPr>
          <w:lang w:val="lt-LT"/>
        </w:rPr>
        <w:t>e</w:t>
      </w:r>
      <w:r w:rsidR="005342CF" w:rsidRPr="005342CF">
        <w:rPr>
          <w:lang w:val="lt-LT"/>
        </w:rPr>
        <w:t xml:space="preserve"> dalyvaujantys studentai (studijuojantys ar </w:t>
      </w:r>
      <w:r w:rsidR="00075772">
        <w:rPr>
          <w:lang w:val="lt-LT"/>
        </w:rPr>
        <w:t xml:space="preserve">atliekantys praktiką) negali tuo pat metu gauti </w:t>
      </w:r>
      <w:r>
        <w:rPr>
          <w:lang w:val="lt-LT"/>
        </w:rPr>
        <w:t>„</w:t>
      </w:r>
      <w:r w:rsidR="005342CF" w:rsidRPr="00A00B34">
        <w:rPr>
          <w:lang w:val="lt-LT"/>
        </w:rPr>
        <w:t xml:space="preserve">Erasmus </w:t>
      </w:r>
      <w:proofErr w:type="spellStart"/>
      <w:r w:rsidR="005342CF" w:rsidRPr="00A00B34">
        <w:rPr>
          <w:lang w:val="lt-LT"/>
        </w:rPr>
        <w:t>Mundus</w:t>
      </w:r>
      <w:proofErr w:type="spellEnd"/>
      <w:r>
        <w:rPr>
          <w:lang w:val="lt-LT"/>
        </w:rPr>
        <w:t>“</w:t>
      </w:r>
      <w:r w:rsidR="005342CF" w:rsidRPr="005342CF">
        <w:rPr>
          <w:lang w:val="lt-LT"/>
        </w:rPr>
        <w:t xml:space="preserve"> jungtinės magistrantūros studijų programos stipendijos ir atvirkščiai.</w:t>
      </w:r>
    </w:p>
    <w:p w:rsidR="000654C6" w:rsidRDefault="000654C6" w:rsidP="00027218">
      <w:pPr>
        <w:spacing w:line="360" w:lineRule="auto"/>
        <w:jc w:val="both"/>
        <w:rPr>
          <w:lang w:val="lt-LT"/>
        </w:rPr>
      </w:pPr>
    </w:p>
    <w:p w:rsidR="0017147F" w:rsidRDefault="000654C6" w:rsidP="00AC417A">
      <w:pPr>
        <w:spacing w:line="360" w:lineRule="auto"/>
        <w:jc w:val="both"/>
        <w:rPr>
          <w:b/>
          <w:lang w:val="lt-LT"/>
        </w:rPr>
      </w:pPr>
      <w:r>
        <w:rPr>
          <w:lang w:val="lt-LT"/>
        </w:rPr>
        <w:lastRenderedPageBreak/>
        <w:t>S</w:t>
      </w:r>
      <w:r w:rsidRPr="000654C6">
        <w:rPr>
          <w:lang w:val="lt-LT"/>
        </w:rPr>
        <w:t>tipendija skaičiuojama vienam mėnesiui ir išmokama kaip fiksuota norma</w:t>
      </w:r>
      <w:r w:rsidR="00027218" w:rsidRPr="00027218">
        <w:rPr>
          <w:lang w:val="lt-LT"/>
        </w:rPr>
        <w:t>.</w:t>
      </w:r>
      <w:r>
        <w:rPr>
          <w:lang w:val="lt-LT"/>
        </w:rPr>
        <w:t xml:space="preserve"> P</w:t>
      </w:r>
      <w:r w:rsidRPr="008872CA">
        <w:rPr>
          <w:lang w:val="lt-LT"/>
        </w:rPr>
        <w:t>raktikos atveju, studentas gauna did</w:t>
      </w:r>
      <w:r>
        <w:rPr>
          <w:lang w:val="lt-LT"/>
        </w:rPr>
        <w:t>esnę</w:t>
      </w:r>
      <w:r w:rsidRPr="008872CA">
        <w:rPr>
          <w:lang w:val="lt-LT"/>
        </w:rPr>
        <w:t xml:space="preserve"> </w:t>
      </w:r>
      <w:r>
        <w:rPr>
          <w:lang w:val="lt-LT"/>
        </w:rPr>
        <w:t xml:space="preserve">stipendiją nei vykstant studijoms. </w:t>
      </w:r>
    </w:p>
    <w:p w:rsidR="00DA2C97" w:rsidRDefault="00DA2C97" w:rsidP="00DA2C97">
      <w:pPr>
        <w:spacing w:after="200" w:line="276" w:lineRule="auto"/>
        <w:jc w:val="both"/>
        <w:rPr>
          <w:b/>
          <w:lang w:val="lt-LT"/>
        </w:rPr>
      </w:pPr>
    </w:p>
    <w:p w:rsidR="00DA2C97" w:rsidRPr="008872CA" w:rsidRDefault="00DA2C97" w:rsidP="00DA2C97">
      <w:pPr>
        <w:spacing w:after="200" w:line="276" w:lineRule="auto"/>
        <w:jc w:val="both"/>
        <w:rPr>
          <w:b/>
          <w:lang w:val="lt-LT"/>
        </w:rPr>
      </w:pPr>
      <w:r>
        <w:rPr>
          <w:b/>
          <w:lang w:val="lt-LT"/>
        </w:rPr>
        <w:t>Studentų stipendijoms nustatytos normos 2018 m. projektuose</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76"/>
        <w:gridCol w:w="2286"/>
        <w:gridCol w:w="2092"/>
      </w:tblGrid>
      <w:tr w:rsidR="00DA2C97" w:rsidRPr="00A92868" w:rsidTr="00D00380">
        <w:trPr>
          <w:trHeight w:val="69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A2C97" w:rsidRPr="00A92868" w:rsidRDefault="00DA2C97" w:rsidP="00D00380">
            <w:pPr>
              <w:widowControl w:val="0"/>
              <w:suppressAutoHyphens/>
              <w:autoSpaceDN w:val="0"/>
              <w:jc w:val="center"/>
              <w:textAlignment w:val="baseline"/>
              <w:rPr>
                <w:b/>
                <w:sz w:val="20"/>
                <w:szCs w:val="20"/>
                <w:lang w:val="lt-LT" w:eastAsia="ja-JP"/>
              </w:rPr>
            </w:pP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tcPr>
          <w:p w:rsidR="00DA2C97" w:rsidRPr="00A92868" w:rsidRDefault="00DA2C97" w:rsidP="00D00380">
            <w:pPr>
              <w:widowControl w:val="0"/>
              <w:suppressAutoHyphens/>
              <w:autoSpaceDN w:val="0"/>
              <w:jc w:val="center"/>
              <w:textAlignment w:val="baseline"/>
              <w:rPr>
                <w:b/>
                <w:snapToGrid w:val="0"/>
                <w:kern w:val="3"/>
                <w:sz w:val="20"/>
                <w:szCs w:val="20"/>
                <w:lang w:val="lt-LT" w:eastAsia="zh-CN"/>
              </w:rPr>
            </w:pPr>
            <w:r w:rsidRPr="00A92868">
              <w:rPr>
                <w:b/>
                <w:snapToGrid w:val="0"/>
                <w:kern w:val="3"/>
                <w:sz w:val="20"/>
                <w:szCs w:val="20"/>
                <w:lang w:val="lt-LT" w:eastAsia="zh-CN"/>
              </w:rPr>
              <w:t>Priimanti šalis</w:t>
            </w:r>
          </w:p>
        </w:tc>
        <w:tc>
          <w:tcPr>
            <w:tcW w:w="2286" w:type="dxa"/>
            <w:tcBorders>
              <w:top w:val="single" w:sz="4" w:space="0" w:color="auto"/>
              <w:left w:val="single" w:sz="4" w:space="0" w:color="auto"/>
              <w:bottom w:val="single" w:sz="4" w:space="0" w:color="auto"/>
              <w:right w:val="single" w:sz="4" w:space="0" w:color="auto"/>
            </w:tcBorders>
            <w:vAlign w:val="center"/>
          </w:tcPr>
          <w:p w:rsidR="00DA2C97" w:rsidRPr="0017147F" w:rsidRDefault="00DA2C97" w:rsidP="00D00380">
            <w:pPr>
              <w:widowControl w:val="0"/>
              <w:suppressAutoHyphens/>
              <w:autoSpaceDN w:val="0"/>
              <w:jc w:val="center"/>
              <w:textAlignment w:val="baseline"/>
              <w:rPr>
                <w:b/>
                <w:snapToGrid w:val="0"/>
                <w:kern w:val="3"/>
                <w:sz w:val="20"/>
                <w:szCs w:val="20"/>
                <w:lang w:val="lt-LT" w:eastAsia="zh-CN"/>
              </w:rPr>
            </w:pPr>
            <w:r w:rsidRPr="0017147F">
              <w:rPr>
                <w:b/>
                <w:snapToGrid w:val="0"/>
                <w:kern w:val="3"/>
                <w:sz w:val="20"/>
                <w:szCs w:val="20"/>
                <w:lang w:val="lt-LT" w:eastAsia="zh-CN"/>
              </w:rPr>
              <w:t>STUDIJŲ MOBILUMUI</w:t>
            </w:r>
          </w:p>
          <w:p w:rsidR="00DA2C97" w:rsidRPr="0017147F" w:rsidRDefault="00DA2C97" w:rsidP="00D00380">
            <w:pPr>
              <w:widowControl w:val="0"/>
              <w:suppressAutoHyphens/>
              <w:autoSpaceDN w:val="0"/>
              <w:jc w:val="center"/>
              <w:textAlignment w:val="baseline"/>
              <w:rPr>
                <w:b/>
                <w:snapToGrid w:val="0"/>
                <w:kern w:val="3"/>
                <w:sz w:val="20"/>
                <w:szCs w:val="20"/>
                <w:lang w:val="lt-LT" w:eastAsia="zh-CN"/>
              </w:rPr>
            </w:pPr>
            <w:r w:rsidRPr="0017147F">
              <w:rPr>
                <w:b/>
                <w:snapToGrid w:val="0"/>
                <w:kern w:val="3"/>
                <w:sz w:val="20"/>
                <w:szCs w:val="20"/>
                <w:lang w:val="lt-LT" w:eastAsia="zh-CN"/>
              </w:rPr>
              <w:t>Suma per mėnesį</w:t>
            </w:r>
            <w:r w:rsidRPr="0017147F">
              <w:rPr>
                <w:rFonts w:eastAsia="SimSun"/>
                <w:b/>
                <w:kern w:val="3"/>
                <w:sz w:val="20"/>
                <w:szCs w:val="20"/>
                <w:lang w:val="lt-LT" w:eastAsia="zh-CN"/>
              </w:rPr>
              <w:t>, EUR</w:t>
            </w:r>
          </w:p>
        </w:tc>
        <w:tc>
          <w:tcPr>
            <w:tcW w:w="2092" w:type="dxa"/>
            <w:tcBorders>
              <w:top w:val="single" w:sz="4" w:space="0" w:color="auto"/>
              <w:left w:val="single" w:sz="4" w:space="0" w:color="auto"/>
              <w:bottom w:val="single" w:sz="4" w:space="0" w:color="auto"/>
              <w:right w:val="single" w:sz="4" w:space="0" w:color="auto"/>
            </w:tcBorders>
            <w:vAlign w:val="center"/>
          </w:tcPr>
          <w:p w:rsidR="00DA2C97" w:rsidRPr="0017147F" w:rsidRDefault="00DA2C97" w:rsidP="00D00380">
            <w:pPr>
              <w:widowControl w:val="0"/>
              <w:suppressAutoHyphens/>
              <w:autoSpaceDN w:val="0"/>
              <w:jc w:val="center"/>
              <w:textAlignment w:val="baseline"/>
              <w:rPr>
                <w:b/>
                <w:snapToGrid w:val="0"/>
                <w:kern w:val="3"/>
                <w:sz w:val="20"/>
                <w:szCs w:val="20"/>
                <w:lang w:val="lt-LT" w:eastAsia="zh-CN"/>
              </w:rPr>
            </w:pPr>
            <w:r w:rsidRPr="0017147F">
              <w:rPr>
                <w:b/>
                <w:snapToGrid w:val="0"/>
                <w:kern w:val="3"/>
                <w:sz w:val="20"/>
                <w:szCs w:val="20"/>
                <w:lang w:val="lt-LT" w:eastAsia="zh-CN"/>
              </w:rPr>
              <w:t>PRAKTIKŲ MOBILUMUI</w:t>
            </w:r>
          </w:p>
          <w:p w:rsidR="00DA2C97" w:rsidRPr="0017147F" w:rsidRDefault="00DA2C97" w:rsidP="00D00380">
            <w:pPr>
              <w:widowControl w:val="0"/>
              <w:suppressAutoHyphens/>
              <w:autoSpaceDN w:val="0"/>
              <w:jc w:val="center"/>
              <w:textAlignment w:val="baseline"/>
              <w:rPr>
                <w:b/>
                <w:snapToGrid w:val="0"/>
                <w:kern w:val="3"/>
                <w:sz w:val="20"/>
                <w:szCs w:val="20"/>
                <w:lang w:val="lt-LT" w:eastAsia="zh-CN"/>
              </w:rPr>
            </w:pPr>
            <w:r w:rsidRPr="0017147F">
              <w:rPr>
                <w:b/>
                <w:snapToGrid w:val="0"/>
                <w:kern w:val="3"/>
                <w:sz w:val="20"/>
                <w:szCs w:val="20"/>
                <w:lang w:val="lt-LT" w:eastAsia="zh-CN"/>
              </w:rPr>
              <w:t>Suma per mėnesį</w:t>
            </w:r>
            <w:r w:rsidRPr="0017147F">
              <w:rPr>
                <w:rFonts w:eastAsia="SimSun"/>
                <w:b/>
                <w:kern w:val="3"/>
                <w:sz w:val="20"/>
                <w:szCs w:val="20"/>
                <w:lang w:val="lt-LT" w:eastAsia="zh-CN"/>
              </w:rPr>
              <w:t>, EUR</w:t>
            </w:r>
          </w:p>
        </w:tc>
      </w:tr>
      <w:tr w:rsidR="00DA2C97" w:rsidRPr="00A92868" w:rsidTr="00D00380">
        <w:trPr>
          <w:trHeight w:val="69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A2C97" w:rsidRDefault="00DA2C97" w:rsidP="00D00380">
            <w:pPr>
              <w:spacing w:before="120"/>
              <w:jc w:val="center"/>
              <w:rPr>
                <w:b/>
                <w:sz w:val="20"/>
                <w:szCs w:val="20"/>
                <w:lang w:val="lt-LT" w:eastAsia="ja-JP"/>
              </w:rPr>
            </w:pPr>
            <w:r w:rsidRPr="00A92868">
              <w:rPr>
                <w:b/>
                <w:sz w:val="20"/>
                <w:szCs w:val="20"/>
                <w:lang w:val="lt-LT" w:eastAsia="ja-JP"/>
              </w:rPr>
              <w:t>1 grupė</w:t>
            </w:r>
          </w:p>
          <w:p w:rsidR="00DA2C97" w:rsidRPr="00A92868" w:rsidRDefault="00DA2C97" w:rsidP="00D00380">
            <w:pPr>
              <w:spacing w:after="120"/>
              <w:jc w:val="center"/>
              <w:rPr>
                <w:b/>
                <w:sz w:val="20"/>
                <w:szCs w:val="20"/>
                <w:lang w:val="lt-LT"/>
              </w:rPr>
            </w:pPr>
            <w:r w:rsidRPr="000301F6">
              <w:rPr>
                <w:b/>
                <w:sz w:val="20"/>
                <w:szCs w:val="20"/>
                <w:lang w:val="lt-LT" w:eastAsia="ja-JP"/>
              </w:rPr>
              <w:t>Programos šalys, kuriose pragyvenimo išlaidos didžiausios</w:t>
            </w:r>
          </w:p>
        </w:tc>
        <w:tc>
          <w:tcPr>
            <w:tcW w:w="4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2C97" w:rsidRPr="00A92868" w:rsidRDefault="00DA2C97" w:rsidP="00D00380">
            <w:pPr>
              <w:jc w:val="center"/>
              <w:rPr>
                <w:sz w:val="20"/>
                <w:szCs w:val="20"/>
                <w:lang w:val="lt-LT"/>
              </w:rPr>
            </w:pPr>
            <w:r w:rsidRPr="00A92868">
              <w:rPr>
                <w:snapToGrid w:val="0"/>
                <w:sz w:val="20"/>
                <w:szCs w:val="20"/>
                <w:lang w:val="lt-LT"/>
              </w:rPr>
              <w:t>Danija, Suomija, Islandija, Airija, Liuksemburgas, Švedija, Jungtinė Karalystė, Lichtenšteinas, Norvegija</w:t>
            </w:r>
          </w:p>
        </w:tc>
        <w:tc>
          <w:tcPr>
            <w:tcW w:w="2286" w:type="dxa"/>
            <w:tcBorders>
              <w:top w:val="single" w:sz="4" w:space="0" w:color="auto"/>
              <w:left w:val="single" w:sz="4" w:space="0" w:color="auto"/>
              <w:bottom w:val="single" w:sz="4" w:space="0" w:color="auto"/>
              <w:right w:val="single" w:sz="4" w:space="0" w:color="auto"/>
            </w:tcBorders>
            <w:vAlign w:val="center"/>
          </w:tcPr>
          <w:p w:rsidR="00DA2C97" w:rsidRPr="00A92868" w:rsidRDefault="00DA2C97" w:rsidP="00D00380">
            <w:pPr>
              <w:jc w:val="center"/>
              <w:rPr>
                <w:snapToGrid w:val="0"/>
                <w:sz w:val="20"/>
                <w:szCs w:val="20"/>
                <w:lang w:val="lt-LT"/>
              </w:rPr>
            </w:pPr>
          </w:p>
          <w:p w:rsidR="00DA2C97" w:rsidRPr="00A92868" w:rsidRDefault="00DA2C97" w:rsidP="00D00380">
            <w:pPr>
              <w:jc w:val="center"/>
              <w:rPr>
                <w:snapToGrid w:val="0"/>
                <w:sz w:val="20"/>
                <w:szCs w:val="20"/>
                <w:lang w:val="lt-LT"/>
              </w:rPr>
            </w:pPr>
            <w:r>
              <w:rPr>
                <w:snapToGrid w:val="0"/>
                <w:sz w:val="20"/>
                <w:szCs w:val="20"/>
                <w:lang w:val="lt-LT"/>
              </w:rPr>
              <w:t>520</w:t>
            </w:r>
          </w:p>
        </w:tc>
        <w:tc>
          <w:tcPr>
            <w:tcW w:w="2092" w:type="dxa"/>
            <w:tcBorders>
              <w:top w:val="single" w:sz="4" w:space="0" w:color="auto"/>
              <w:left w:val="single" w:sz="4" w:space="0" w:color="auto"/>
              <w:bottom w:val="single" w:sz="4" w:space="0" w:color="auto"/>
              <w:right w:val="single" w:sz="4" w:space="0" w:color="auto"/>
            </w:tcBorders>
            <w:vAlign w:val="center"/>
          </w:tcPr>
          <w:p w:rsidR="00DA2C97" w:rsidRPr="00A92868" w:rsidRDefault="00DA2C97" w:rsidP="00D00380">
            <w:pPr>
              <w:jc w:val="center"/>
              <w:rPr>
                <w:snapToGrid w:val="0"/>
                <w:sz w:val="20"/>
                <w:szCs w:val="20"/>
                <w:lang w:val="lt-LT"/>
              </w:rPr>
            </w:pPr>
            <w:r>
              <w:rPr>
                <w:snapToGrid w:val="0"/>
                <w:sz w:val="20"/>
                <w:szCs w:val="20"/>
                <w:lang w:val="lt-LT"/>
              </w:rPr>
              <w:t>700</w:t>
            </w:r>
          </w:p>
        </w:tc>
      </w:tr>
      <w:tr w:rsidR="00DA2C97" w:rsidRPr="00A92868" w:rsidTr="00D00380">
        <w:trPr>
          <w:trHeight w:val="69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A2C97" w:rsidRDefault="00DA2C97" w:rsidP="00D00380">
            <w:pPr>
              <w:spacing w:before="120"/>
              <w:jc w:val="center"/>
              <w:rPr>
                <w:b/>
                <w:sz w:val="20"/>
                <w:szCs w:val="20"/>
                <w:lang w:val="lt-LT" w:eastAsia="ja-JP"/>
              </w:rPr>
            </w:pPr>
            <w:r w:rsidRPr="00A92868">
              <w:rPr>
                <w:b/>
                <w:sz w:val="20"/>
                <w:szCs w:val="20"/>
                <w:lang w:val="lt-LT" w:eastAsia="ja-JP"/>
              </w:rPr>
              <w:t>2 grupė</w:t>
            </w:r>
            <w:r>
              <w:rPr>
                <w:b/>
                <w:sz w:val="20"/>
                <w:szCs w:val="20"/>
                <w:lang w:val="lt-LT" w:eastAsia="ja-JP"/>
              </w:rPr>
              <w:t xml:space="preserve"> </w:t>
            </w:r>
          </w:p>
          <w:p w:rsidR="00DA2C97" w:rsidRPr="00A92868" w:rsidRDefault="00DA2C97" w:rsidP="00D00380">
            <w:pPr>
              <w:spacing w:after="120"/>
              <w:jc w:val="center"/>
              <w:rPr>
                <w:b/>
                <w:sz w:val="20"/>
                <w:szCs w:val="20"/>
                <w:lang w:val="lt-LT"/>
              </w:rPr>
            </w:pPr>
            <w:r w:rsidRPr="000301F6">
              <w:rPr>
                <w:b/>
                <w:sz w:val="20"/>
                <w:szCs w:val="20"/>
                <w:lang w:val="lt-LT" w:eastAsia="ja-JP"/>
              </w:rPr>
              <w:t>Programos šalys, kuriose pragyvenimo išlaidos vidutinės</w:t>
            </w:r>
          </w:p>
        </w:tc>
        <w:tc>
          <w:tcPr>
            <w:tcW w:w="4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2C97" w:rsidRPr="00A92868" w:rsidRDefault="00DA2C97" w:rsidP="00D00380">
            <w:pPr>
              <w:jc w:val="center"/>
              <w:rPr>
                <w:sz w:val="20"/>
                <w:szCs w:val="20"/>
                <w:lang w:val="lt-LT"/>
              </w:rPr>
            </w:pPr>
            <w:r w:rsidRPr="00A92868">
              <w:rPr>
                <w:snapToGrid w:val="0"/>
                <w:sz w:val="20"/>
                <w:szCs w:val="20"/>
                <w:lang w:val="lt-LT"/>
              </w:rPr>
              <w:t>Austrija, Belgija, Vokietija, Prancūzija, Italija, Graikija, Ispanija, Kipras, Nyderlandai, Malta, Portugalija</w:t>
            </w:r>
          </w:p>
        </w:tc>
        <w:tc>
          <w:tcPr>
            <w:tcW w:w="2286" w:type="dxa"/>
            <w:tcBorders>
              <w:top w:val="single" w:sz="4" w:space="0" w:color="auto"/>
              <w:left w:val="single" w:sz="4" w:space="0" w:color="auto"/>
              <w:bottom w:val="single" w:sz="4" w:space="0" w:color="auto"/>
              <w:right w:val="single" w:sz="4" w:space="0" w:color="auto"/>
            </w:tcBorders>
            <w:vAlign w:val="center"/>
          </w:tcPr>
          <w:p w:rsidR="00DA2C97" w:rsidRDefault="00DA2C97" w:rsidP="00D00380">
            <w:pPr>
              <w:jc w:val="center"/>
              <w:rPr>
                <w:snapToGrid w:val="0"/>
                <w:sz w:val="20"/>
                <w:szCs w:val="20"/>
                <w:lang w:val="lt-LT"/>
              </w:rPr>
            </w:pPr>
          </w:p>
          <w:p w:rsidR="00DA2C97" w:rsidRPr="00A92868" w:rsidRDefault="00DA2C97" w:rsidP="00D00380">
            <w:pPr>
              <w:jc w:val="center"/>
              <w:rPr>
                <w:snapToGrid w:val="0"/>
                <w:sz w:val="20"/>
                <w:szCs w:val="20"/>
                <w:lang w:val="lt-LT"/>
              </w:rPr>
            </w:pPr>
            <w:r>
              <w:rPr>
                <w:snapToGrid w:val="0"/>
                <w:sz w:val="20"/>
                <w:szCs w:val="20"/>
                <w:lang w:val="lt-LT"/>
              </w:rPr>
              <w:t>470</w:t>
            </w:r>
          </w:p>
        </w:tc>
        <w:tc>
          <w:tcPr>
            <w:tcW w:w="2092" w:type="dxa"/>
            <w:tcBorders>
              <w:top w:val="single" w:sz="4" w:space="0" w:color="auto"/>
              <w:left w:val="single" w:sz="4" w:space="0" w:color="auto"/>
              <w:bottom w:val="single" w:sz="4" w:space="0" w:color="auto"/>
              <w:right w:val="single" w:sz="4" w:space="0" w:color="auto"/>
            </w:tcBorders>
            <w:vAlign w:val="center"/>
          </w:tcPr>
          <w:p w:rsidR="00DA2C97" w:rsidRDefault="00DA2C97" w:rsidP="00D00380">
            <w:pPr>
              <w:jc w:val="center"/>
              <w:rPr>
                <w:snapToGrid w:val="0"/>
                <w:sz w:val="20"/>
                <w:szCs w:val="20"/>
                <w:lang w:val="lt-LT"/>
              </w:rPr>
            </w:pPr>
            <w:r>
              <w:rPr>
                <w:snapToGrid w:val="0"/>
                <w:sz w:val="20"/>
                <w:szCs w:val="20"/>
                <w:lang w:val="lt-LT"/>
              </w:rPr>
              <w:t>650</w:t>
            </w:r>
          </w:p>
        </w:tc>
      </w:tr>
      <w:tr w:rsidR="00DA2C97" w:rsidRPr="00A92868" w:rsidTr="00D00380">
        <w:trPr>
          <w:trHeight w:val="69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A2C97" w:rsidRDefault="00DA2C97" w:rsidP="00D00380">
            <w:pPr>
              <w:spacing w:before="120"/>
              <w:jc w:val="center"/>
              <w:rPr>
                <w:b/>
                <w:sz w:val="20"/>
                <w:szCs w:val="20"/>
                <w:lang w:val="lt-LT" w:eastAsia="ja-JP"/>
              </w:rPr>
            </w:pPr>
            <w:r w:rsidRPr="00A92868">
              <w:rPr>
                <w:b/>
                <w:sz w:val="20"/>
                <w:szCs w:val="20"/>
                <w:lang w:val="lt-LT" w:eastAsia="ja-JP"/>
              </w:rPr>
              <w:t>3 grupė</w:t>
            </w:r>
          </w:p>
          <w:p w:rsidR="00DA2C97" w:rsidRPr="00A92868" w:rsidRDefault="00DA2C97" w:rsidP="00D00380">
            <w:pPr>
              <w:spacing w:after="120"/>
              <w:jc w:val="center"/>
              <w:rPr>
                <w:b/>
                <w:sz w:val="20"/>
                <w:szCs w:val="20"/>
                <w:lang w:val="lt-LT"/>
              </w:rPr>
            </w:pPr>
            <w:r w:rsidRPr="000301F6">
              <w:rPr>
                <w:b/>
                <w:sz w:val="20"/>
                <w:szCs w:val="20"/>
                <w:lang w:val="lt-LT"/>
              </w:rPr>
              <w:t>Programos šalys, kuriose pragyvenimo išlaidos mažiausios</w:t>
            </w:r>
          </w:p>
        </w:tc>
        <w:tc>
          <w:tcPr>
            <w:tcW w:w="4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2C97" w:rsidRPr="00A92868" w:rsidRDefault="00DA2C97" w:rsidP="00D00380">
            <w:pPr>
              <w:jc w:val="center"/>
              <w:rPr>
                <w:sz w:val="20"/>
                <w:szCs w:val="20"/>
                <w:lang w:val="lt-LT"/>
              </w:rPr>
            </w:pPr>
            <w:r w:rsidRPr="00A92868">
              <w:rPr>
                <w:snapToGrid w:val="0"/>
                <w:sz w:val="20"/>
                <w:szCs w:val="20"/>
                <w:lang w:val="lt-LT"/>
              </w:rPr>
              <w:t xml:space="preserve">Bulgarija, Kroatija, Čekija, Estija, Latvija, </w:t>
            </w:r>
            <w:r>
              <w:rPr>
                <w:snapToGrid w:val="0"/>
                <w:sz w:val="20"/>
                <w:szCs w:val="20"/>
                <w:lang w:val="lt-LT"/>
              </w:rPr>
              <w:t xml:space="preserve">Lietuva, </w:t>
            </w:r>
            <w:r w:rsidRPr="00A92868">
              <w:rPr>
                <w:snapToGrid w:val="0"/>
                <w:sz w:val="20"/>
                <w:szCs w:val="20"/>
                <w:lang w:val="lt-LT"/>
              </w:rPr>
              <w:t>Vengrija, Lenkija, Rumunija, Slovakija, Slovėnija, Makedonija, Turkija</w:t>
            </w:r>
          </w:p>
        </w:tc>
        <w:tc>
          <w:tcPr>
            <w:tcW w:w="2286" w:type="dxa"/>
            <w:tcBorders>
              <w:top w:val="single" w:sz="4" w:space="0" w:color="auto"/>
              <w:left w:val="single" w:sz="4" w:space="0" w:color="auto"/>
              <w:bottom w:val="single" w:sz="4" w:space="0" w:color="auto"/>
              <w:right w:val="single" w:sz="4" w:space="0" w:color="auto"/>
            </w:tcBorders>
            <w:vAlign w:val="center"/>
          </w:tcPr>
          <w:p w:rsidR="00DA2C97" w:rsidRDefault="00DA2C97" w:rsidP="00D00380">
            <w:pPr>
              <w:jc w:val="center"/>
              <w:rPr>
                <w:snapToGrid w:val="0"/>
                <w:sz w:val="20"/>
                <w:szCs w:val="20"/>
                <w:lang w:val="lt-LT"/>
              </w:rPr>
            </w:pPr>
          </w:p>
          <w:p w:rsidR="00DA2C97" w:rsidRPr="00A92868" w:rsidRDefault="00DA2C97" w:rsidP="00D00380">
            <w:pPr>
              <w:jc w:val="center"/>
              <w:rPr>
                <w:snapToGrid w:val="0"/>
                <w:sz w:val="20"/>
                <w:szCs w:val="20"/>
                <w:lang w:val="lt-LT"/>
              </w:rPr>
            </w:pPr>
            <w:r>
              <w:rPr>
                <w:snapToGrid w:val="0"/>
                <w:sz w:val="20"/>
                <w:szCs w:val="20"/>
                <w:lang w:val="lt-LT"/>
              </w:rPr>
              <w:t>320</w:t>
            </w:r>
          </w:p>
        </w:tc>
        <w:tc>
          <w:tcPr>
            <w:tcW w:w="2092" w:type="dxa"/>
            <w:tcBorders>
              <w:top w:val="single" w:sz="4" w:space="0" w:color="auto"/>
              <w:left w:val="single" w:sz="4" w:space="0" w:color="auto"/>
              <w:bottom w:val="single" w:sz="4" w:space="0" w:color="auto"/>
              <w:right w:val="single" w:sz="4" w:space="0" w:color="auto"/>
            </w:tcBorders>
            <w:vAlign w:val="center"/>
          </w:tcPr>
          <w:p w:rsidR="00DA2C97" w:rsidRDefault="00DA2C97" w:rsidP="00D00380">
            <w:pPr>
              <w:jc w:val="center"/>
              <w:rPr>
                <w:snapToGrid w:val="0"/>
                <w:sz w:val="20"/>
                <w:szCs w:val="20"/>
                <w:lang w:val="lt-LT"/>
              </w:rPr>
            </w:pPr>
            <w:r>
              <w:rPr>
                <w:snapToGrid w:val="0"/>
                <w:sz w:val="20"/>
                <w:szCs w:val="20"/>
                <w:lang w:val="lt-LT"/>
              </w:rPr>
              <w:t>500</w:t>
            </w:r>
          </w:p>
        </w:tc>
      </w:tr>
    </w:tbl>
    <w:p w:rsidR="00DA2C97" w:rsidRDefault="00DA2C97" w:rsidP="00AC417A">
      <w:pPr>
        <w:spacing w:after="200" w:line="360" w:lineRule="auto"/>
        <w:jc w:val="both"/>
        <w:rPr>
          <w:lang w:val="lt-LT"/>
        </w:rPr>
      </w:pPr>
    </w:p>
    <w:p w:rsidR="00AC417A" w:rsidRDefault="00AC417A" w:rsidP="00AC417A">
      <w:pPr>
        <w:spacing w:after="200" w:line="360" w:lineRule="auto"/>
        <w:jc w:val="both"/>
        <w:rPr>
          <w:b/>
          <w:lang w:val="lt-LT"/>
        </w:rPr>
      </w:pPr>
      <w:r w:rsidRPr="00207553">
        <w:rPr>
          <w:lang w:val="lt-LT"/>
        </w:rPr>
        <w:t>Stud</w:t>
      </w:r>
      <w:r w:rsidR="00E40A1D">
        <w:rPr>
          <w:lang w:val="lt-LT"/>
        </w:rPr>
        <w:t>ijų atveju</w:t>
      </w:r>
      <w:r>
        <w:rPr>
          <w:lang w:val="lt-LT"/>
        </w:rPr>
        <w:t xml:space="preserve"> studentai</w:t>
      </w:r>
      <w:r w:rsidRPr="00207553">
        <w:rPr>
          <w:lang w:val="lt-LT"/>
        </w:rPr>
        <w:t xml:space="preserve"> iš socialiai remtinų grupių</w:t>
      </w:r>
      <w:r>
        <w:rPr>
          <w:lang w:val="lt-LT"/>
        </w:rPr>
        <w:t xml:space="preserve"> (t. y. </w:t>
      </w:r>
      <w:r w:rsidRPr="00207553">
        <w:rPr>
          <w:lang w:val="lt-LT"/>
        </w:rPr>
        <w:t>jeigu jie atitinka nacionalinius reikalavimus</w:t>
      </w:r>
      <w:r>
        <w:rPr>
          <w:rStyle w:val="FootnoteReference"/>
          <w:lang w:val="lt-LT"/>
        </w:rPr>
        <w:footnoteReference w:id="1"/>
      </w:r>
      <w:r>
        <w:rPr>
          <w:lang w:val="lt-LT"/>
        </w:rPr>
        <w:t>)</w:t>
      </w:r>
      <w:r w:rsidRPr="00207553">
        <w:rPr>
          <w:lang w:val="lt-LT"/>
        </w:rPr>
        <w:t xml:space="preserve"> gauna </w:t>
      </w:r>
      <w:r>
        <w:rPr>
          <w:lang w:val="lt-LT"/>
        </w:rPr>
        <w:t>papildomą</w:t>
      </w:r>
      <w:r w:rsidRPr="00207553">
        <w:rPr>
          <w:lang w:val="lt-LT"/>
        </w:rPr>
        <w:t xml:space="preserve"> </w:t>
      </w:r>
      <w:r w:rsidRPr="008872CA">
        <w:rPr>
          <w:b/>
          <w:snapToGrid w:val="0"/>
          <w:kern w:val="3"/>
          <w:lang w:val="lt-LT" w:eastAsia="zh-CN"/>
        </w:rPr>
        <w:t>200 EUR/mėn.</w:t>
      </w:r>
      <w:r>
        <w:rPr>
          <w:b/>
          <w:snapToGrid w:val="0"/>
          <w:kern w:val="3"/>
          <w:lang w:val="lt-LT" w:eastAsia="zh-CN"/>
        </w:rPr>
        <w:t xml:space="preserve"> </w:t>
      </w:r>
      <w:r w:rsidRPr="00207553">
        <w:rPr>
          <w:lang w:val="lt-LT"/>
        </w:rPr>
        <w:t xml:space="preserve">sumą pragyvenimo išlaidoms. </w:t>
      </w:r>
      <w:bookmarkStart w:id="0" w:name="_GoBack"/>
      <w:bookmarkEnd w:id="0"/>
      <w:r w:rsidR="00DA2C97" w:rsidRPr="00DA2C97">
        <w:rPr>
          <w:lang w:val="lt-LT"/>
        </w:rPr>
        <w:t>Studentai iš socialiai remtinų grupių, kurie atlieka  praktiką, turi teisę gauti papildomą sumą studijų mobilumui (200 EUR/mėn.) vietoj papildomos sumos praktikoms (180 EUR/mėn.). Du papildomo finansavimo tipai netaikomi tam pačiam studento mobilumui.</w:t>
      </w:r>
    </w:p>
    <w:p w:rsidR="00DA2C97" w:rsidRPr="008872CA" w:rsidRDefault="00DA2C97" w:rsidP="00DA2C97">
      <w:pPr>
        <w:spacing w:after="200" w:line="276" w:lineRule="auto"/>
        <w:jc w:val="both"/>
        <w:rPr>
          <w:b/>
          <w:lang w:val="lt-LT"/>
        </w:rPr>
      </w:pPr>
      <w:r>
        <w:rPr>
          <w:b/>
          <w:lang w:val="lt-LT"/>
        </w:rPr>
        <w:t>Studentų stipendijoms nustatytos normos 2019 m. projektuose</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76"/>
        <w:gridCol w:w="2286"/>
        <w:gridCol w:w="2092"/>
      </w:tblGrid>
      <w:tr w:rsidR="00DA2C97" w:rsidRPr="00A92868" w:rsidTr="00D00380">
        <w:trPr>
          <w:trHeight w:val="69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A2C97" w:rsidRPr="00A92868" w:rsidRDefault="00DA2C97" w:rsidP="00D00380">
            <w:pPr>
              <w:widowControl w:val="0"/>
              <w:suppressAutoHyphens/>
              <w:autoSpaceDN w:val="0"/>
              <w:jc w:val="center"/>
              <w:textAlignment w:val="baseline"/>
              <w:rPr>
                <w:b/>
                <w:sz w:val="20"/>
                <w:szCs w:val="20"/>
                <w:lang w:val="lt-LT" w:eastAsia="ja-JP"/>
              </w:rPr>
            </w:pP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tcPr>
          <w:p w:rsidR="00DA2C97" w:rsidRPr="00A92868" w:rsidRDefault="00DA2C97" w:rsidP="00D00380">
            <w:pPr>
              <w:widowControl w:val="0"/>
              <w:suppressAutoHyphens/>
              <w:autoSpaceDN w:val="0"/>
              <w:jc w:val="center"/>
              <w:textAlignment w:val="baseline"/>
              <w:rPr>
                <w:b/>
                <w:snapToGrid w:val="0"/>
                <w:kern w:val="3"/>
                <w:sz w:val="20"/>
                <w:szCs w:val="20"/>
                <w:lang w:val="lt-LT" w:eastAsia="zh-CN"/>
              </w:rPr>
            </w:pPr>
            <w:r w:rsidRPr="00A92868">
              <w:rPr>
                <w:b/>
                <w:snapToGrid w:val="0"/>
                <w:kern w:val="3"/>
                <w:sz w:val="20"/>
                <w:szCs w:val="20"/>
                <w:lang w:val="lt-LT" w:eastAsia="zh-CN"/>
              </w:rPr>
              <w:t>Priimanti šalis</w:t>
            </w:r>
          </w:p>
        </w:tc>
        <w:tc>
          <w:tcPr>
            <w:tcW w:w="2286" w:type="dxa"/>
            <w:tcBorders>
              <w:top w:val="single" w:sz="4" w:space="0" w:color="auto"/>
              <w:left w:val="single" w:sz="4" w:space="0" w:color="auto"/>
              <w:bottom w:val="single" w:sz="4" w:space="0" w:color="auto"/>
              <w:right w:val="single" w:sz="4" w:space="0" w:color="auto"/>
            </w:tcBorders>
            <w:vAlign w:val="center"/>
          </w:tcPr>
          <w:p w:rsidR="00DA2C97" w:rsidRPr="0017147F" w:rsidRDefault="00DA2C97" w:rsidP="00D00380">
            <w:pPr>
              <w:widowControl w:val="0"/>
              <w:suppressAutoHyphens/>
              <w:autoSpaceDN w:val="0"/>
              <w:jc w:val="center"/>
              <w:textAlignment w:val="baseline"/>
              <w:rPr>
                <w:b/>
                <w:snapToGrid w:val="0"/>
                <w:kern w:val="3"/>
                <w:sz w:val="20"/>
                <w:szCs w:val="20"/>
                <w:lang w:val="lt-LT" w:eastAsia="zh-CN"/>
              </w:rPr>
            </w:pPr>
            <w:r w:rsidRPr="0017147F">
              <w:rPr>
                <w:b/>
                <w:snapToGrid w:val="0"/>
                <w:kern w:val="3"/>
                <w:sz w:val="20"/>
                <w:szCs w:val="20"/>
                <w:lang w:val="lt-LT" w:eastAsia="zh-CN"/>
              </w:rPr>
              <w:t>STUDIJŲ MOBILUMUI</w:t>
            </w:r>
          </w:p>
          <w:p w:rsidR="00DA2C97" w:rsidRPr="0017147F" w:rsidRDefault="00DA2C97" w:rsidP="00D00380">
            <w:pPr>
              <w:widowControl w:val="0"/>
              <w:suppressAutoHyphens/>
              <w:autoSpaceDN w:val="0"/>
              <w:jc w:val="center"/>
              <w:textAlignment w:val="baseline"/>
              <w:rPr>
                <w:b/>
                <w:snapToGrid w:val="0"/>
                <w:kern w:val="3"/>
                <w:sz w:val="20"/>
                <w:szCs w:val="20"/>
                <w:lang w:val="lt-LT" w:eastAsia="zh-CN"/>
              </w:rPr>
            </w:pPr>
            <w:r w:rsidRPr="0017147F">
              <w:rPr>
                <w:b/>
                <w:snapToGrid w:val="0"/>
                <w:kern w:val="3"/>
                <w:sz w:val="20"/>
                <w:szCs w:val="20"/>
                <w:lang w:val="lt-LT" w:eastAsia="zh-CN"/>
              </w:rPr>
              <w:t>Suma per mėnesį</w:t>
            </w:r>
            <w:r w:rsidRPr="0017147F">
              <w:rPr>
                <w:rFonts w:eastAsia="SimSun"/>
                <w:b/>
                <w:kern w:val="3"/>
                <w:sz w:val="20"/>
                <w:szCs w:val="20"/>
                <w:lang w:val="lt-LT" w:eastAsia="zh-CN"/>
              </w:rPr>
              <w:t>, EUR</w:t>
            </w:r>
          </w:p>
        </w:tc>
        <w:tc>
          <w:tcPr>
            <w:tcW w:w="2092" w:type="dxa"/>
            <w:tcBorders>
              <w:top w:val="single" w:sz="4" w:space="0" w:color="auto"/>
              <w:left w:val="single" w:sz="4" w:space="0" w:color="auto"/>
              <w:bottom w:val="single" w:sz="4" w:space="0" w:color="auto"/>
              <w:right w:val="single" w:sz="4" w:space="0" w:color="auto"/>
            </w:tcBorders>
            <w:vAlign w:val="center"/>
          </w:tcPr>
          <w:p w:rsidR="00DA2C97" w:rsidRPr="0017147F" w:rsidRDefault="00DA2C97" w:rsidP="00D00380">
            <w:pPr>
              <w:widowControl w:val="0"/>
              <w:suppressAutoHyphens/>
              <w:autoSpaceDN w:val="0"/>
              <w:jc w:val="center"/>
              <w:textAlignment w:val="baseline"/>
              <w:rPr>
                <w:b/>
                <w:snapToGrid w:val="0"/>
                <w:kern w:val="3"/>
                <w:sz w:val="20"/>
                <w:szCs w:val="20"/>
                <w:lang w:val="lt-LT" w:eastAsia="zh-CN"/>
              </w:rPr>
            </w:pPr>
            <w:r w:rsidRPr="0017147F">
              <w:rPr>
                <w:b/>
                <w:snapToGrid w:val="0"/>
                <w:kern w:val="3"/>
                <w:sz w:val="20"/>
                <w:szCs w:val="20"/>
                <w:lang w:val="lt-LT" w:eastAsia="zh-CN"/>
              </w:rPr>
              <w:t>PRAKTIKŲ MOBILUMUI</w:t>
            </w:r>
          </w:p>
          <w:p w:rsidR="00DA2C97" w:rsidRPr="0017147F" w:rsidRDefault="00DA2C97" w:rsidP="00D00380">
            <w:pPr>
              <w:widowControl w:val="0"/>
              <w:suppressAutoHyphens/>
              <w:autoSpaceDN w:val="0"/>
              <w:jc w:val="center"/>
              <w:textAlignment w:val="baseline"/>
              <w:rPr>
                <w:b/>
                <w:snapToGrid w:val="0"/>
                <w:kern w:val="3"/>
                <w:sz w:val="20"/>
                <w:szCs w:val="20"/>
                <w:lang w:val="lt-LT" w:eastAsia="zh-CN"/>
              </w:rPr>
            </w:pPr>
            <w:r w:rsidRPr="0017147F">
              <w:rPr>
                <w:b/>
                <w:snapToGrid w:val="0"/>
                <w:kern w:val="3"/>
                <w:sz w:val="20"/>
                <w:szCs w:val="20"/>
                <w:lang w:val="lt-LT" w:eastAsia="zh-CN"/>
              </w:rPr>
              <w:t>Suma per mėnesį</w:t>
            </w:r>
            <w:r w:rsidRPr="0017147F">
              <w:rPr>
                <w:rFonts w:eastAsia="SimSun"/>
                <w:b/>
                <w:kern w:val="3"/>
                <w:sz w:val="20"/>
                <w:szCs w:val="20"/>
                <w:lang w:val="lt-LT" w:eastAsia="zh-CN"/>
              </w:rPr>
              <w:t>, EUR</w:t>
            </w:r>
          </w:p>
        </w:tc>
      </w:tr>
      <w:tr w:rsidR="00DA2C97" w:rsidRPr="00A92868" w:rsidTr="00D00380">
        <w:trPr>
          <w:trHeight w:val="69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A2C97" w:rsidRDefault="00DA2C97" w:rsidP="00D00380">
            <w:pPr>
              <w:spacing w:before="120"/>
              <w:jc w:val="center"/>
              <w:rPr>
                <w:b/>
                <w:sz w:val="20"/>
                <w:szCs w:val="20"/>
                <w:lang w:val="lt-LT" w:eastAsia="ja-JP"/>
              </w:rPr>
            </w:pPr>
            <w:r w:rsidRPr="00A92868">
              <w:rPr>
                <w:b/>
                <w:sz w:val="20"/>
                <w:szCs w:val="20"/>
                <w:lang w:val="lt-LT" w:eastAsia="ja-JP"/>
              </w:rPr>
              <w:t>1 grupė</w:t>
            </w:r>
          </w:p>
          <w:p w:rsidR="00DA2C97" w:rsidRPr="00A92868" w:rsidRDefault="00DA2C97" w:rsidP="00D00380">
            <w:pPr>
              <w:spacing w:after="120"/>
              <w:jc w:val="center"/>
              <w:rPr>
                <w:b/>
                <w:sz w:val="20"/>
                <w:szCs w:val="20"/>
                <w:lang w:val="lt-LT"/>
              </w:rPr>
            </w:pPr>
            <w:r w:rsidRPr="000301F6">
              <w:rPr>
                <w:b/>
                <w:sz w:val="20"/>
                <w:szCs w:val="20"/>
                <w:lang w:val="lt-LT" w:eastAsia="ja-JP"/>
              </w:rPr>
              <w:t>Programos šalys, kuriose pragyvenimo išlaidos didžiausios</w:t>
            </w:r>
          </w:p>
        </w:tc>
        <w:tc>
          <w:tcPr>
            <w:tcW w:w="4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2C97" w:rsidRPr="00A92868" w:rsidRDefault="00DA2C97" w:rsidP="00D00380">
            <w:pPr>
              <w:jc w:val="center"/>
              <w:rPr>
                <w:sz w:val="20"/>
                <w:szCs w:val="20"/>
                <w:lang w:val="lt-LT"/>
              </w:rPr>
            </w:pPr>
            <w:r w:rsidRPr="00A92868">
              <w:rPr>
                <w:snapToGrid w:val="0"/>
                <w:sz w:val="20"/>
                <w:szCs w:val="20"/>
                <w:lang w:val="lt-LT"/>
              </w:rPr>
              <w:t>Danija, Suomija, Islandija, Airija, Liuksemburgas, Švedija, Jungtinė Karalystė, Lichtenšteinas, Norvegija</w:t>
            </w:r>
          </w:p>
        </w:tc>
        <w:tc>
          <w:tcPr>
            <w:tcW w:w="2286" w:type="dxa"/>
            <w:tcBorders>
              <w:top w:val="single" w:sz="4" w:space="0" w:color="auto"/>
              <w:left w:val="single" w:sz="4" w:space="0" w:color="auto"/>
              <w:bottom w:val="single" w:sz="4" w:space="0" w:color="auto"/>
              <w:right w:val="single" w:sz="4" w:space="0" w:color="auto"/>
            </w:tcBorders>
            <w:vAlign w:val="center"/>
          </w:tcPr>
          <w:p w:rsidR="00DA2C97" w:rsidRPr="00A92868" w:rsidRDefault="00DA2C97" w:rsidP="00D00380">
            <w:pPr>
              <w:jc w:val="center"/>
              <w:rPr>
                <w:snapToGrid w:val="0"/>
                <w:sz w:val="20"/>
                <w:szCs w:val="20"/>
                <w:lang w:val="lt-LT"/>
              </w:rPr>
            </w:pPr>
          </w:p>
          <w:p w:rsidR="00DA2C97" w:rsidRPr="00A92868" w:rsidRDefault="00DA2C97" w:rsidP="00D00380">
            <w:pPr>
              <w:jc w:val="center"/>
              <w:rPr>
                <w:snapToGrid w:val="0"/>
                <w:sz w:val="20"/>
                <w:szCs w:val="20"/>
                <w:lang w:val="lt-LT"/>
              </w:rPr>
            </w:pPr>
            <w:r>
              <w:rPr>
                <w:snapToGrid w:val="0"/>
                <w:sz w:val="20"/>
                <w:szCs w:val="20"/>
                <w:lang w:val="lt-LT"/>
              </w:rPr>
              <w:t>520</w:t>
            </w:r>
          </w:p>
        </w:tc>
        <w:tc>
          <w:tcPr>
            <w:tcW w:w="2092" w:type="dxa"/>
            <w:tcBorders>
              <w:top w:val="single" w:sz="4" w:space="0" w:color="auto"/>
              <w:left w:val="single" w:sz="4" w:space="0" w:color="auto"/>
              <w:bottom w:val="single" w:sz="4" w:space="0" w:color="auto"/>
              <w:right w:val="single" w:sz="4" w:space="0" w:color="auto"/>
            </w:tcBorders>
            <w:vAlign w:val="center"/>
          </w:tcPr>
          <w:p w:rsidR="00DA2C97" w:rsidRPr="00A92868" w:rsidRDefault="00DA2C97" w:rsidP="00D00380">
            <w:pPr>
              <w:jc w:val="center"/>
              <w:rPr>
                <w:snapToGrid w:val="0"/>
                <w:sz w:val="20"/>
                <w:szCs w:val="20"/>
                <w:lang w:val="lt-LT"/>
              </w:rPr>
            </w:pPr>
            <w:r>
              <w:rPr>
                <w:snapToGrid w:val="0"/>
                <w:sz w:val="20"/>
                <w:szCs w:val="20"/>
                <w:lang w:val="lt-LT"/>
              </w:rPr>
              <w:t>700</w:t>
            </w:r>
          </w:p>
        </w:tc>
      </w:tr>
      <w:tr w:rsidR="00DA2C97" w:rsidRPr="00A92868" w:rsidTr="00D00380">
        <w:trPr>
          <w:trHeight w:val="69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A2C97" w:rsidRDefault="00DA2C97" w:rsidP="00D00380">
            <w:pPr>
              <w:spacing w:before="120"/>
              <w:jc w:val="center"/>
              <w:rPr>
                <w:b/>
                <w:sz w:val="20"/>
                <w:szCs w:val="20"/>
                <w:lang w:val="lt-LT" w:eastAsia="ja-JP"/>
              </w:rPr>
            </w:pPr>
            <w:r w:rsidRPr="00A92868">
              <w:rPr>
                <w:b/>
                <w:sz w:val="20"/>
                <w:szCs w:val="20"/>
                <w:lang w:val="lt-LT" w:eastAsia="ja-JP"/>
              </w:rPr>
              <w:t>2 grupė</w:t>
            </w:r>
            <w:r>
              <w:rPr>
                <w:b/>
                <w:sz w:val="20"/>
                <w:szCs w:val="20"/>
                <w:lang w:val="lt-LT" w:eastAsia="ja-JP"/>
              </w:rPr>
              <w:t xml:space="preserve"> </w:t>
            </w:r>
          </w:p>
          <w:p w:rsidR="00DA2C97" w:rsidRPr="00A92868" w:rsidRDefault="00DA2C97" w:rsidP="00D00380">
            <w:pPr>
              <w:spacing w:after="120"/>
              <w:jc w:val="center"/>
              <w:rPr>
                <w:b/>
                <w:sz w:val="20"/>
                <w:szCs w:val="20"/>
                <w:lang w:val="lt-LT"/>
              </w:rPr>
            </w:pPr>
            <w:r w:rsidRPr="000301F6">
              <w:rPr>
                <w:b/>
                <w:sz w:val="20"/>
                <w:szCs w:val="20"/>
                <w:lang w:val="lt-LT" w:eastAsia="ja-JP"/>
              </w:rPr>
              <w:t>Programos šalys, kuriose pragyvenimo išlaidos vidutinės</w:t>
            </w:r>
          </w:p>
        </w:tc>
        <w:tc>
          <w:tcPr>
            <w:tcW w:w="4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2C97" w:rsidRPr="00A92868" w:rsidRDefault="00DA2C97" w:rsidP="00D00380">
            <w:pPr>
              <w:jc w:val="center"/>
              <w:rPr>
                <w:sz w:val="20"/>
                <w:szCs w:val="20"/>
                <w:lang w:val="lt-LT"/>
              </w:rPr>
            </w:pPr>
            <w:r w:rsidRPr="00A92868">
              <w:rPr>
                <w:snapToGrid w:val="0"/>
                <w:sz w:val="20"/>
                <w:szCs w:val="20"/>
                <w:lang w:val="lt-LT"/>
              </w:rPr>
              <w:t>Austrija, Belgija, Vokietija, Prancūzija, Italija, Graikija, Ispanija, Kipras, Nyderlandai, Malta, Portugalija</w:t>
            </w:r>
          </w:p>
        </w:tc>
        <w:tc>
          <w:tcPr>
            <w:tcW w:w="2286" w:type="dxa"/>
            <w:tcBorders>
              <w:top w:val="single" w:sz="4" w:space="0" w:color="auto"/>
              <w:left w:val="single" w:sz="4" w:space="0" w:color="auto"/>
              <w:bottom w:val="single" w:sz="4" w:space="0" w:color="auto"/>
              <w:right w:val="single" w:sz="4" w:space="0" w:color="auto"/>
            </w:tcBorders>
            <w:vAlign w:val="center"/>
          </w:tcPr>
          <w:p w:rsidR="00DA2C97" w:rsidRDefault="00DA2C97" w:rsidP="00D00380">
            <w:pPr>
              <w:jc w:val="center"/>
              <w:rPr>
                <w:snapToGrid w:val="0"/>
                <w:sz w:val="20"/>
                <w:szCs w:val="20"/>
                <w:lang w:val="lt-LT"/>
              </w:rPr>
            </w:pPr>
          </w:p>
          <w:p w:rsidR="00DA2C97" w:rsidRPr="00A92868" w:rsidRDefault="00DA2C97" w:rsidP="00D00380">
            <w:pPr>
              <w:jc w:val="center"/>
              <w:rPr>
                <w:snapToGrid w:val="0"/>
                <w:sz w:val="20"/>
                <w:szCs w:val="20"/>
                <w:lang w:val="lt-LT"/>
              </w:rPr>
            </w:pPr>
            <w:r>
              <w:rPr>
                <w:snapToGrid w:val="0"/>
                <w:sz w:val="20"/>
                <w:szCs w:val="20"/>
                <w:lang w:val="lt-LT"/>
              </w:rPr>
              <w:t>470</w:t>
            </w:r>
          </w:p>
        </w:tc>
        <w:tc>
          <w:tcPr>
            <w:tcW w:w="2092" w:type="dxa"/>
            <w:tcBorders>
              <w:top w:val="single" w:sz="4" w:space="0" w:color="auto"/>
              <w:left w:val="single" w:sz="4" w:space="0" w:color="auto"/>
              <w:bottom w:val="single" w:sz="4" w:space="0" w:color="auto"/>
              <w:right w:val="single" w:sz="4" w:space="0" w:color="auto"/>
            </w:tcBorders>
            <w:vAlign w:val="center"/>
          </w:tcPr>
          <w:p w:rsidR="00DA2C97" w:rsidRDefault="00DA2C97" w:rsidP="00D00380">
            <w:pPr>
              <w:jc w:val="center"/>
              <w:rPr>
                <w:snapToGrid w:val="0"/>
                <w:sz w:val="20"/>
                <w:szCs w:val="20"/>
                <w:lang w:val="lt-LT"/>
              </w:rPr>
            </w:pPr>
            <w:r>
              <w:rPr>
                <w:snapToGrid w:val="0"/>
                <w:sz w:val="20"/>
                <w:szCs w:val="20"/>
                <w:lang w:val="lt-LT"/>
              </w:rPr>
              <w:t>650</w:t>
            </w:r>
          </w:p>
        </w:tc>
      </w:tr>
      <w:tr w:rsidR="00DA2C97" w:rsidRPr="00A92868" w:rsidTr="00D00380">
        <w:trPr>
          <w:trHeight w:val="69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A2C97" w:rsidRDefault="00DA2C97" w:rsidP="00D00380">
            <w:pPr>
              <w:spacing w:before="120"/>
              <w:jc w:val="center"/>
              <w:rPr>
                <w:b/>
                <w:sz w:val="20"/>
                <w:szCs w:val="20"/>
                <w:lang w:val="lt-LT" w:eastAsia="ja-JP"/>
              </w:rPr>
            </w:pPr>
            <w:r w:rsidRPr="00A92868">
              <w:rPr>
                <w:b/>
                <w:sz w:val="20"/>
                <w:szCs w:val="20"/>
                <w:lang w:val="lt-LT" w:eastAsia="ja-JP"/>
              </w:rPr>
              <w:t>3 grupė</w:t>
            </w:r>
          </w:p>
          <w:p w:rsidR="00DA2C97" w:rsidRPr="00A92868" w:rsidRDefault="00DA2C97" w:rsidP="00D00380">
            <w:pPr>
              <w:spacing w:after="120"/>
              <w:jc w:val="center"/>
              <w:rPr>
                <w:b/>
                <w:sz w:val="20"/>
                <w:szCs w:val="20"/>
                <w:lang w:val="lt-LT"/>
              </w:rPr>
            </w:pPr>
            <w:r w:rsidRPr="000301F6">
              <w:rPr>
                <w:b/>
                <w:sz w:val="20"/>
                <w:szCs w:val="20"/>
                <w:lang w:val="lt-LT"/>
              </w:rPr>
              <w:t>Programos šalys, kuriose pragyvenimo išlaidos mažiausios</w:t>
            </w:r>
          </w:p>
        </w:tc>
        <w:tc>
          <w:tcPr>
            <w:tcW w:w="4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2C97" w:rsidRPr="00A92868" w:rsidRDefault="00DA2C97" w:rsidP="00D00380">
            <w:pPr>
              <w:jc w:val="center"/>
              <w:rPr>
                <w:sz w:val="20"/>
                <w:szCs w:val="20"/>
                <w:lang w:val="lt-LT"/>
              </w:rPr>
            </w:pPr>
            <w:r w:rsidRPr="00A92868">
              <w:rPr>
                <w:snapToGrid w:val="0"/>
                <w:sz w:val="20"/>
                <w:szCs w:val="20"/>
                <w:lang w:val="lt-LT"/>
              </w:rPr>
              <w:t xml:space="preserve">Bulgarija, Kroatija, Čekija, Estija, Latvija, </w:t>
            </w:r>
            <w:r>
              <w:rPr>
                <w:snapToGrid w:val="0"/>
                <w:sz w:val="20"/>
                <w:szCs w:val="20"/>
                <w:lang w:val="lt-LT"/>
              </w:rPr>
              <w:t xml:space="preserve">Lietuva, </w:t>
            </w:r>
            <w:r w:rsidRPr="00A92868">
              <w:rPr>
                <w:snapToGrid w:val="0"/>
                <w:sz w:val="20"/>
                <w:szCs w:val="20"/>
                <w:lang w:val="lt-LT"/>
              </w:rPr>
              <w:t xml:space="preserve">Vengrija, Lenkija, Rumunija, </w:t>
            </w:r>
            <w:r>
              <w:rPr>
                <w:snapToGrid w:val="0"/>
                <w:sz w:val="20"/>
                <w:szCs w:val="20"/>
                <w:lang w:val="lt-LT"/>
              </w:rPr>
              <w:t xml:space="preserve">Serbija, </w:t>
            </w:r>
            <w:r w:rsidRPr="00A92868">
              <w:rPr>
                <w:snapToGrid w:val="0"/>
                <w:sz w:val="20"/>
                <w:szCs w:val="20"/>
                <w:lang w:val="lt-LT"/>
              </w:rPr>
              <w:t>Slovakija, Slovėnija, Makedonija, Turkija</w:t>
            </w:r>
          </w:p>
        </w:tc>
        <w:tc>
          <w:tcPr>
            <w:tcW w:w="2286" w:type="dxa"/>
            <w:tcBorders>
              <w:top w:val="single" w:sz="4" w:space="0" w:color="auto"/>
              <w:left w:val="single" w:sz="4" w:space="0" w:color="auto"/>
              <w:bottom w:val="single" w:sz="4" w:space="0" w:color="auto"/>
              <w:right w:val="single" w:sz="4" w:space="0" w:color="auto"/>
            </w:tcBorders>
            <w:vAlign w:val="center"/>
          </w:tcPr>
          <w:p w:rsidR="00DA2C97" w:rsidRDefault="00DA2C97" w:rsidP="00D00380">
            <w:pPr>
              <w:jc w:val="center"/>
              <w:rPr>
                <w:snapToGrid w:val="0"/>
                <w:sz w:val="20"/>
                <w:szCs w:val="20"/>
                <w:lang w:val="lt-LT"/>
              </w:rPr>
            </w:pPr>
          </w:p>
          <w:p w:rsidR="00DA2C97" w:rsidRPr="00A92868" w:rsidRDefault="00DA2C97" w:rsidP="00D00380">
            <w:pPr>
              <w:jc w:val="center"/>
              <w:rPr>
                <w:snapToGrid w:val="0"/>
                <w:sz w:val="20"/>
                <w:szCs w:val="20"/>
                <w:lang w:val="lt-LT"/>
              </w:rPr>
            </w:pPr>
            <w:r>
              <w:rPr>
                <w:snapToGrid w:val="0"/>
                <w:sz w:val="20"/>
                <w:szCs w:val="20"/>
                <w:lang w:val="lt-LT"/>
              </w:rPr>
              <w:t>420</w:t>
            </w:r>
          </w:p>
        </w:tc>
        <w:tc>
          <w:tcPr>
            <w:tcW w:w="2092" w:type="dxa"/>
            <w:tcBorders>
              <w:top w:val="single" w:sz="4" w:space="0" w:color="auto"/>
              <w:left w:val="single" w:sz="4" w:space="0" w:color="auto"/>
              <w:bottom w:val="single" w:sz="4" w:space="0" w:color="auto"/>
              <w:right w:val="single" w:sz="4" w:space="0" w:color="auto"/>
            </w:tcBorders>
            <w:vAlign w:val="center"/>
          </w:tcPr>
          <w:p w:rsidR="00DA2C97" w:rsidRDefault="00DA2C97" w:rsidP="00D00380">
            <w:pPr>
              <w:jc w:val="center"/>
              <w:rPr>
                <w:snapToGrid w:val="0"/>
                <w:sz w:val="20"/>
                <w:szCs w:val="20"/>
                <w:lang w:val="lt-LT"/>
              </w:rPr>
            </w:pPr>
            <w:r>
              <w:rPr>
                <w:snapToGrid w:val="0"/>
                <w:sz w:val="20"/>
                <w:szCs w:val="20"/>
                <w:lang w:val="lt-LT"/>
              </w:rPr>
              <w:t>600</w:t>
            </w:r>
          </w:p>
        </w:tc>
      </w:tr>
    </w:tbl>
    <w:p w:rsidR="0017147F" w:rsidRDefault="0017147F" w:rsidP="005B0CDF">
      <w:pPr>
        <w:jc w:val="both"/>
        <w:rPr>
          <w:lang w:val="lt-LT"/>
        </w:rPr>
      </w:pPr>
    </w:p>
    <w:p w:rsidR="00927EA6" w:rsidRDefault="00927EA6" w:rsidP="00927EA6">
      <w:pPr>
        <w:spacing w:line="360" w:lineRule="auto"/>
        <w:jc w:val="both"/>
        <w:rPr>
          <w:lang w:val="lt-LT"/>
        </w:rPr>
      </w:pPr>
      <w:r w:rsidRPr="00207553">
        <w:rPr>
          <w:lang w:val="lt-LT"/>
        </w:rPr>
        <w:lastRenderedPageBreak/>
        <w:t>Stud</w:t>
      </w:r>
      <w:r>
        <w:rPr>
          <w:lang w:val="lt-LT"/>
        </w:rPr>
        <w:t>ijų atveju studentai</w:t>
      </w:r>
      <w:r w:rsidRPr="00207553">
        <w:rPr>
          <w:lang w:val="lt-LT"/>
        </w:rPr>
        <w:t xml:space="preserve"> iš socialiai remtinų grupių</w:t>
      </w:r>
      <w:r>
        <w:rPr>
          <w:lang w:val="lt-LT"/>
        </w:rPr>
        <w:t xml:space="preserve"> (t. y. </w:t>
      </w:r>
      <w:r w:rsidRPr="00207553">
        <w:rPr>
          <w:lang w:val="lt-LT"/>
        </w:rPr>
        <w:t>jeigu jie atitinka nacionalinius reikalavimus</w:t>
      </w:r>
      <w:r>
        <w:rPr>
          <w:lang w:val="lt-LT"/>
        </w:rPr>
        <w:t>)</w:t>
      </w:r>
      <w:r w:rsidRPr="00207553">
        <w:rPr>
          <w:lang w:val="lt-LT"/>
        </w:rPr>
        <w:t xml:space="preserve"> gauna </w:t>
      </w:r>
      <w:r>
        <w:rPr>
          <w:lang w:val="lt-LT"/>
        </w:rPr>
        <w:t>papildomą</w:t>
      </w:r>
      <w:r w:rsidRPr="00207553">
        <w:rPr>
          <w:lang w:val="lt-LT"/>
        </w:rPr>
        <w:t xml:space="preserve"> </w:t>
      </w:r>
      <w:r w:rsidRPr="008872CA">
        <w:rPr>
          <w:b/>
          <w:snapToGrid w:val="0"/>
          <w:kern w:val="3"/>
          <w:lang w:val="lt-LT" w:eastAsia="zh-CN"/>
        </w:rPr>
        <w:t>200 EUR/mėn.</w:t>
      </w:r>
      <w:r>
        <w:rPr>
          <w:b/>
          <w:snapToGrid w:val="0"/>
          <w:kern w:val="3"/>
          <w:lang w:val="lt-LT" w:eastAsia="zh-CN"/>
        </w:rPr>
        <w:t xml:space="preserve"> </w:t>
      </w:r>
      <w:r w:rsidRPr="00207553">
        <w:rPr>
          <w:lang w:val="lt-LT"/>
        </w:rPr>
        <w:t>sumą pragyvenimo išlaidoms.</w:t>
      </w:r>
      <w:r>
        <w:rPr>
          <w:lang w:val="lt-LT"/>
        </w:rPr>
        <w:t xml:space="preserve"> </w:t>
      </w:r>
      <w:r w:rsidRPr="005B0CDF">
        <w:rPr>
          <w:lang w:val="lt-LT"/>
        </w:rPr>
        <w:t>Studentai iš socialiai remtinų grupių, kurie atlieka  praktiką</w:t>
      </w:r>
      <w:r>
        <w:rPr>
          <w:lang w:val="lt-LT"/>
        </w:rPr>
        <w:t>,</w:t>
      </w:r>
      <w:r w:rsidRPr="005B0CDF">
        <w:rPr>
          <w:lang w:val="lt-LT"/>
        </w:rPr>
        <w:t xml:space="preserve"> turi teisę gauti papildomą sumą studijų mobilumui </w:t>
      </w:r>
      <w:r>
        <w:rPr>
          <w:lang w:val="lt-LT"/>
        </w:rPr>
        <w:t xml:space="preserve">(200 EUR/mėn.) </w:t>
      </w:r>
      <w:r w:rsidRPr="005B0CDF">
        <w:rPr>
          <w:lang w:val="lt-LT"/>
        </w:rPr>
        <w:t>vietoj papildomos sumos praktikoms</w:t>
      </w:r>
      <w:r>
        <w:rPr>
          <w:lang w:val="lt-LT"/>
        </w:rPr>
        <w:t xml:space="preserve"> (180 EUR/mėn.)</w:t>
      </w:r>
      <w:r w:rsidRPr="005B0CDF">
        <w:rPr>
          <w:lang w:val="lt-LT"/>
        </w:rPr>
        <w:t>.</w:t>
      </w:r>
      <w:r>
        <w:rPr>
          <w:lang w:val="lt-LT"/>
        </w:rPr>
        <w:t xml:space="preserve"> </w:t>
      </w:r>
      <w:r w:rsidRPr="00207553">
        <w:rPr>
          <w:lang w:val="lt-LT"/>
        </w:rPr>
        <w:t xml:space="preserve">Du papildomo finansavimo tipai </w:t>
      </w:r>
      <w:r>
        <w:rPr>
          <w:lang w:val="lt-LT"/>
        </w:rPr>
        <w:t>netaikomi tam pačiam studento mobilumui</w:t>
      </w:r>
      <w:r w:rsidRPr="00207553">
        <w:rPr>
          <w:lang w:val="lt-LT"/>
        </w:rPr>
        <w:t>.</w:t>
      </w:r>
    </w:p>
    <w:p w:rsidR="006103E2" w:rsidRDefault="006103E2">
      <w:pPr>
        <w:spacing w:after="200" w:line="276" w:lineRule="auto"/>
        <w:rPr>
          <w:b/>
          <w:lang w:val="lt-LT"/>
        </w:rPr>
      </w:pPr>
    </w:p>
    <w:p w:rsidR="00E17746" w:rsidRPr="008872CA" w:rsidRDefault="00E17746" w:rsidP="00E17746">
      <w:pPr>
        <w:spacing w:after="200" w:line="276" w:lineRule="auto"/>
        <w:jc w:val="both"/>
        <w:rPr>
          <w:b/>
          <w:lang w:val="lt-LT"/>
        </w:rPr>
      </w:pPr>
      <w:r>
        <w:rPr>
          <w:b/>
          <w:lang w:val="lt-LT"/>
        </w:rPr>
        <w:t>Studentų stipendijoms nustatytos normos 20</w:t>
      </w:r>
      <w:r w:rsidR="00DA2C97">
        <w:rPr>
          <w:b/>
          <w:lang w:val="lt-LT"/>
        </w:rPr>
        <w:t xml:space="preserve">20 </w:t>
      </w:r>
      <w:r>
        <w:rPr>
          <w:b/>
          <w:lang w:val="lt-LT"/>
        </w:rPr>
        <w:t>m. projektuose</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76"/>
        <w:gridCol w:w="2286"/>
        <w:gridCol w:w="2092"/>
      </w:tblGrid>
      <w:tr w:rsidR="00E17746" w:rsidRPr="00A92868" w:rsidTr="005930C6">
        <w:trPr>
          <w:trHeight w:val="69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17746" w:rsidRPr="00A92868" w:rsidRDefault="00E17746" w:rsidP="005930C6">
            <w:pPr>
              <w:widowControl w:val="0"/>
              <w:suppressAutoHyphens/>
              <w:autoSpaceDN w:val="0"/>
              <w:jc w:val="center"/>
              <w:textAlignment w:val="baseline"/>
              <w:rPr>
                <w:b/>
                <w:sz w:val="20"/>
                <w:szCs w:val="20"/>
                <w:lang w:val="lt-LT" w:eastAsia="ja-JP"/>
              </w:rPr>
            </w:pP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tcPr>
          <w:p w:rsidR="00E17746" w:rsidRPr="00A92868" w:rsidRDefault="00E17746" w:rsidP="005930C6">
            <w:pPr>
              <w:widowControl w:val="0"/>
              <w:suppressAutoHyphens/>
              <w:autoSpaceDN w:val="0"/>
              <w:jc w:val="center"/>
              <w:textAlignment w:val="baseline"/>
              <w:rPr>
                <w:b/>
                <w:snapToGrid w:val="0"/>
                <w:kern w:val="3"/>
                <w:sz w:val="20"/>
                <w:szCs w:val="20"/>
                <w:lang w:val="lt-LT" w:eastAsia="zh-CN"/>
              </w:rPr>
            </w:pPr>
            <w:r w:rsidRPr="00A92868">
              <w:rPr>
                <w:b/>
                <w:snapToGrid w:val="0"/>
                <w:kern w:val="3"/>
                <w:sz w:val="20"/>
                <w:szCs w:val="20"/>
                <w:lang w:val="lt-LT" w:eastAsia="zh-CN"/>
              </w:rPr>
              <w:t>Priimanti šalis</w:t>
            </w:r>
          </w:p>
        </w:tc>
        <w:tc>
          <w:tcPr>
            <w:tcW w:w="2286" w:type="dxa"/>
            <w:tcBorders>
              <w:top w:val="single" w:sz="4" w:space="0" w:color="auto"/>
              <w:left w:val="single" w:sz="4" w:space="0" w:color="auto"/>
              <w:bottom w:val="single" w:sz="4" w:space="0" w:color="auto"/>
              <w:right w:val="single" w:sz="4" w:space="0" w:color="auto"/>
            </w:tcBorders>
            <w:vAlign w:val="center"/>
          </w:tcPr>
          <w:p w:rsidR="00E17746" w:rsidRPr="0017147F" w:rsidRDefault="00E17746" w:rsidP="005930C6">
            <w:pPr>
              <w:widowControl w:val="0"/>
              <w:suppressAutoHyphens/>
              <w:autoSpaceDN w:val="0"/>
              <w:jc w:val="center"/>
              <w:textAlignment w:val="baseline"/>
              <w:rPr>
                <w:b/>
                <w:snapToGrid w:val="0"/>
                <w:kern w:val="3"/>
                <w:sz w:val="20"/>
                <w:szCs w:val="20"/>
                <w:lang w:val="lt-LT" w:eastAsia="zh-CN"/>
              </w:rPr>
            </w:pPr>
            <w:r w:rsidRPr="0017147F">
              <w:rPr>
                <w:b/>
                <w:snapToGrid w:val="0"/>
                <w:kern w:val="3"/>
                <w:sz w:val="20"/>
                <w:szCs w:val="20"/>
                <w:lang w:val="lt-LT" w:eastAsia="zh-CN"/>
              </w:rPr>
              <w:t>STUDIJŲ MOBILUMUI</w:t>
            </w:r>
          </w:p>
          <w:p w:rsidR="00E17746" w:rsidRPr="0017147F" w:rsidRDefault="00E17746" w:rsidP="005930C6">
            <w:pPr>
              <w:widowControl w:val="0"/>
              <w:suppressAutoHyphens/>
              <w:autoSpaceDN w:val="0"/>
              <w:jc w:val="center"/>
              <w:textAlignment w:val="baseline"/>
              <w:rPr>
                <w:b/>
                <w:snapToGrid w:val="0"/>
                <w:kern w:val="3"/>
                <w:sz w:val="20"/>
                <w:szCs w:val="20"/>
                <w:lang w:val="lt-LT" w:eastAsia="zh-CN"/>
              </w:rPr>
            </w:pPr>
            <w:r w:rsidRPr="0017147F">
              <w:rPr>
                <w:b/>
                <w:snapToGrid w:val="0"/>
                <w:kern w:val="3"/>
                <w:sz w:val="20"/>
                <w:szCs w:val="20"/>
                <w:lang w:val="lt-LT" w:eastAsia="zh-CN"/>
              </w:rPr>
              <w:t>Suma per mėnesį</w:t>
            </w:r>
            <w:r w:rsidRPr="0017147F">
              <w:rPr>
                <w:rFonts w:eastAsia="SimSun"/>
                <w:b/>
                <w:kern w:val="3"/>
                <w:sz w:val="20"/>
                <w:szCs w:val="20"/>
                <w:lang w:val="lt-LT" w:eastAsia="zh-CN"/>
              </w:rPr>
              <w:t>, EUR</w:t>
            </w:r>
          </w:p>
        </w:tc>
        <w:tc>
          <w:tcPr>
            <w:tcW w:w="2092" w:type="dxa"/>
            <w:tcBorders>
              <w:top w:val="single" w:sz="4" w:space="0" w:color="auto"/>
              <w:left w:val="single" w:sz="4" w:space="0" w:color="auto"/>
              <w:bottom w:val="single" w:sz="4" w:space="0" w:color="auto"/>
              <w:right w:val="single" w:sz="4" w:space="0" w:color="auto"/>
            </w:tcBorders>
            <w:vAlign w:val="center"/>
          </w:tcPr>
          <w:p w:rsidR="00E17746" w:rsidRPr="0017147F" w:rsidRDefault="00E17746" w:rsidP="005930C6">
            <w:pPr>
              <w:widowControl w:val="0"/>
              <w:suppressAutoHyphens/>
              <w:autoSpaceDN w:val="0"/>
              <w:jc w:val="center"/>
              <w:textAlignment w:val="baseline"/>
              <w:rPr>
                <w:b/>
                <w:snapToGrid w:val="0"/>
                <w:kern w:val="3"/>
                <w:sz w:val="20"/>
                <w:szCs w:val="20"/>
                <w:lang w:val="lt-LT" w:eastAsia="zh-CN"/>
              </w:rPr>
            </w:pPr>
            <w:r w:rsidRPr="0017147F">
              <w:rPr>
                <w:b/>
                <w:snapToGrid w:val="0"/>
                <w:kern w:val="3"/>
                <w:sz w:val="20"/>
                <w:szCs w:val="20"/>
                <w:lang w:val="lt-LT" w:eastAsia="zh-CN"/>
              </w:rPr>
              <w:t>PRAKTIKŲ MOBILUMUI</w:t>
            </w:r>
          </w:p>
          <w:p w:rsidR="00E17746" w:rsidRPr="0017147F" w:rsidRDefault="00E17746" w:rsidP="005930C6">
            <w:pPr>
              <w:widowControl w:val="0"/>
              <w:suppressAutoHyphens/>
              <w:autoSpaceDN w:val="0"/>
              <w:jc w:val="center"/>
              <w:textAlignment w:val="baseline"/>
              <w:rPr>
                <w:b/>
                <w:snapToGrid w:val="0"/>
                <w:kern w:val="3"/>
                <w:sz w:val="20"/>
                <w:szCs w:val="20"/>
                <w:lang w:val="lt-LT" w:eastAsia="zh-CN"/>
              </w:rPr>
            </w:pPr>
            <w:r w:rsidRPr="0017147F">
              <w:rPr>
                <w:b/>
                <w:snapToGrid w:val="0"/>
                <w:kern w:val="3"/>
                <w:sz w:val="20"/>
                <w:szCs w:val="20"/>
                <w:lang w:val="lt-LT" w:eastAsia="zh-CN"/>
              </w:rPr>
              <w:t>Suma per mėnesį</w:t>
            </w:r>
            <w:r w:rsidRPr="0017147F">
              <w:rPr>
                <w:rFonts w:eastAsia="SimSun"/>
                <w:b/>
                <w:kern w:val="3"/>
                <w:sz w:val="20"/>
                <w:szCs w:val="20"/>
                <w:lang w:val="lt-LT" w:eastAsia="zh-CN"/>
              </w:rPr>
              <w:t>, EUR</w:t>
            </w:r>
          </w:p>
        </w:tc>
      </w:tr>
      <w:tr w:rsidR="00E17746" w:rsidRPr="00A92868" w:rsidTr="005930C6">
        <w:trPr>
          <w:trHeight w:val="69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17746" w:rsidRDefault="00E17746" w:rsidP="005930C6">
            <w:pPr>
              <w:spacing w:before="120"/>
              <w:jc w:val="center"/>
              <w:rPr>
                <w:b/>
                <w:sz w:val="20"/>
                <w:szCs w:val="20"/>
                <w:lang w:val="lt-LT" w:eastAsia="ja-JP"/>
              </w:rPr>
            </w:pPr>
            <w:r w:rsidRPr="00A92868">
              <w:rPr>
                <w:b/>
                <w:sz w:val="20"/>
                <w:szCs w:val="20"/>
                <w:lang w:val="lt-LT" w:eastAsia="ja-JP"/>
              </w:rPr>
              <w:t>1 grupė</w:t>
            </w:r>
          </w:p>
          <w:p w:rsidR="00E17746" w:rsidRPr="00A92868" w:rsidRDefault="00E17746" w:rsidP="005930C6">
            <w:pPr>
              <w:spacing w:after="120"/>
              <w:jc w:val="center"/>
              <w:rPr>
                <w:b/>
                <w:sz w:val="20"/>
                <w:szCs w:val="20"/>
                <w:lang w:val="lt-LT"/>
              </w:rPr>
            </w:pPr>
            <w:r w:rsidRPr="000301F6">
              <w:rPr>
                <w:b/>
                <w:sz w:val="20"/>
                <w:szCs w:val="20"/>
                <w:lang w:val="lt-LT" w:eastAsia="ja-JP"/>
              </w:rPr>
              <w:t>Programos šalys, kuriose pragyvenimo išlaidos didžiausios</w:t>
            </w:r>
          </w:p>
        </w:tc>
        <w:tc>
          <w:tcPr>
            <w:tcW w:w="4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7746" w:rsidRPr="00A92868" w:rsidRDefault="00E17746" w:rsidP="005930C6">
            <w:pPr>
              <w:jc w:val="center"/>
              <w:rPr>
                <w:sz w:val="20"/>
                <w:szCs w:val="20"/>
                <w:lang w:val="lt-LT"/>
              </w:rPr>
            </w:pPr>
            <w:r w:rsidRPr="00A92868">
              <w:rPr>
                <w:snapToGrid w:val="0"/>
                <w:sz w:val="20"/>
                <w:szCs w:val="20"/>
                <w:lang w:val="lt-LT"/>
              </w:rPr>
              <w:t>Danija, Suomija, Islandija, Airija, Liuksemburgas, Švedija, Jungtinė Karalystė, Lichtenšteinas, Norvegija</w:t>
            </w:r>
          </w:p>
        </w:tc>
        <w:tc>
          <w:tcPr>
            <w:tcW w:w="2286" w:type="dxa"/>
            <w:tcBorders>
              <w:top w:val="single" w:sz="4" w:space="0" w:color="auto"/>
              <w:left w:val="single" w:sz="4" w:space="0" w:color="auto"/>
              <w:bottom w:val="single" w:sz="4" w:space="0" w:color="auto"/>
              <w:right w:val="single" w:sz="4" w:space="0" w:color="auto"/>
            </w:tcBorders>
            <w:vAlign w:val="center"/>
          </w:tcPr>
          <w:p w:rsidR="00E17746" w:rsidRPr="00A92868" w:rsidRDefault="00E17746" w:rsidP="005930C6">
            <w:pPr>
              <w:jc w:val="center"/>
              <w:rPr>
                <w:snapToGrid w:val="0"/>
                <w:sz w:val="20"/>
                <w:szCs w:val="20"/>
                <w:lang w:val="lt-LT"/>
              </w:rPr>
            </w:pPr>
          </w:p>
          <w:p w:rsidR="00E17746" w:rsidRPr="00A92868" w:rsidRDefault="00E17746" w:rsidP="005930C6">
            <w:pPr>
              <w:jc w:val="center"/>
              <w:rPr>
                <w:snapToGrid w:val="0"/>
                <w:sz w:val="20"/>
                <w:szCs w:val="20"/>
                <w:lang w:val="lt-LT"/>
              </w:rPr>
            </w:pPr>
            <w:r>
              <w:rPr>
                <w:snapToGrid w:val="0"/>
                <w:sz w:val="20"/>
                <w:szCs w:val="20"/>
                <w:lang w:val="lt-LT"/>
              </w:rPr>
              <w:t>520</w:t>
            </w:r>
          </w:p>
        </w:tc>
        <w:tc>
          <w:tcPr>
            <w:tcW w:w="2092" w:type="dxa"/>
            <w:tcBorders>
              <w:top w:val="single" w:sz="4" w:space="0" w:color="auto"/>
              <w:left w:val="single" w:sz="4" w:space="0" w:color="auto"/>
              <w:bottom w:val="single" w:sz="4" w:space="0" w:color="auto"/>
              <w:right w:val="single" w:sz="4" w:space="0" w:color="auto"/>
            </w:tcBorders>
            <w:vAlign w:val="center"/>
          </w:tcPr>
          <w:p w:rsidR="00E17746" w:rsidRPr="00A92868" w:rsidRDefault="00E17746" w:rsidP="005930C6">
            <w:pPr>
              <w:jc w:val="center"/>
              <w:rPr>
                <w:snapToGrid w:val="0"/>
                <w:sz w:val="20"/>
                <w:szCs w:val="20"/>
                <w:lang w:val="lt-LT"/>
              </w:rPr>
            </w:pPr>
            <w:r>
              <w:rPr>
                <w:snapToGrid w:val="0"/>
                <w:sz w:val="20"/>
                <w:szCs w:val="20"/>
                <w:lang w:val="lt-LT"/>
              </w:rPr>
              <w:t>700</w:t>
            </w:r>
          </w:p>
        </w:tc>
      </w:tr>
      <w:tr w:rsidR="00E17746" w:rsidRPr="00A92868" w:rsidTr="005930C6">
        <w:trPr>
          <w:trHeight w:val="69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17746" w:rsidRDefault="00E17746" w:rsidP="005930C6">
            <w:pPr>
              <w:spacing w:before="120"/>
              <w:jc w:val="center"/>
              <w:rPr>
                <w:b/>
                <w:sz w:val="20"/>
                <w:szCs w:val="20"/>
                <w:lang w:val="lt-LT" w:eastAsia="ja-JP"/>
              </w:rPr>
            </w:pPr>
            <w:r w:rsidRPr="00A92868">
              <w:rPr>
                <w:b/>
                <w:sz w:val="20"/>
                <w:szCs w:val="20"/>
                <w:lang w:val="lt-LT" w:eastAsia="ja-JP"/>
              </w:rPr>
              <w:t>2 grupė</w:t>
            </w:r>
            <w:r>
              <w:rPr>
                <w:b/>
                <w:sz w:val="20"/>
                <w:szCs w:val="20"/>
                <w:lang w:val="lt-LT" w:eastAsia="ja-JP"/>
              </w:rPr>
              <w:t xml:space="preserve"> </w:t>
            </w:r>
          </w:p>
          <w:p w:rsidR="00E17746" w:rsidRPr="00A92868" w:rsidRDefault="00E17746" w:rsidP="005930C6">
            <w:pPr>
              <w:spacing w:after="120"/>
              <w:jc w:val="center"/>
              <w:rPr>
                <w:b/>
                <w:sz w:val="20"/>
                <w:szCs w:val="20"/>
                <w:lang w:val="lt-LT"/>
              </w:rPr>
            </w:pPr>
            <w:r w:rsidRPr="000301F6">
              <w:rPr>
                <w:b/>
                <w:sz w:val="20"/>
                <w:szCs w:val="20"/>
                <w:lang w:val="lt-LT" w:eastAsia="ja-JP"/>
              </w:rPr>
              <w:t>Programos šalys, kuriose pragyvenimo išlaidos vidutinės</w:t>
            </w:r>
          </w:p>
        </w:tc>
        <w:tc>
          <w:tcPr>
            <w:tcW w:w="4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7746" w:rsidRPr="00A92868" w:rsidRDefault="00E17746" w:rsidP="005930C6">
            <w:pPr>
              <w:jc w:val="center"/>
              <w:rPr>
                <w:sz w:val="20"/>
                <w:szCs w:val="20"/>
                <w:lang w:val="lt-LT"/>
              </w:rPr>
            </w:pPr>
            <w:r w:rsidRPr="00A92868">
              <w:rPr>
                <w:snapToGrid w:val="0"/>
                <w:sz w:val="20"/>
                <w:szCs w:val="20"/>
                <w:lang w:val="lt-LT"/>
              </w:rPr>
              <w:t>Austrija, Belgija, Vokietija, Prancūzija, Italija, Graikija, Ispanija, Kipras, Nyderlandai, Malta, Portugalija</w:t>
            </w:r>
          </w:p>
        </w:tc>
        <w:tc>
          <w:tcPr>
            <w:tcW w:w="2286" w:type="dxa"/>
            <w:tcBorders>
              <w:top w:val="single" w:sz="4" w:space="0" w:color="auto"/>
              <w:left w:val="single" w:sz="4" w:space="0" w:color="auto"/>
              <w:bottom w:val="single" w:sz="4" w:space="0" w:color="auto"/>
              <w:right w:val="single" w:sz="4" w:space="0" w:color="auto"/>
            </w:tcBorders>
            <w:vAlign w:val="center"/>
          </w:tcPr>
          <w:p w:rsidR="00E17746" w:rsidRDefault="00E17746" w:rsidP="005930C6">
            <w:pPr>
              <w:jc w:val="center"/>
              <w:rPr>
                <w:snapToGrid w:val="0"/>
                <w:sz w:val="20"/>
                <w:szCs w:val="20"/>
                <w:lang w:val="lt-LT"/>
              </w:rPr>
            </w:pPr>
          </w:p>
          <w:p w:rsidR="00E17746" w:rsidRPr="00A92868" w:rsidRDefault="00DA2C97" w:rsidP="005930C6">
            <w:pPr>
              <w:jc w:val="center"/>
              <w:rPr>
                <w:snapToGrid w:val="0"/>
                <w:sz w:val="20"/>
                <w:szCs w:val="20"/>
                <w:lang w:val="lt-LT"/>
              </w:rPr>
            </w:pPr>
            <w:r>
              <w:rPr>
                <w:snapToGrid w:val="0"/>
                <w:sz w:val="20"/>
                <w:szCs w:val="20"/>
                <w:lang w:val="lt-LT"/>
              </w:rPr>
              <w:t>500</w:t>
            </w:r>
          </w:p>
        </w:tc>
        <w:tc>
          <w:tcPr>
            <w:tcW w:w="2092" w:type="dxa"/>
            <w:tcBorders>
              <w:top w:val="single" w:sz="4" w:space="0" w:color="auto"/>
              <w:left w:val="single" w:sz="4" w:space="0" w:color="auto"/>
              <w:bottom w:val="single" w:sz="4" w:space="0" w:color="auto"/>
              <w:right w:val="single" w:sz="4" w:space="0" w:color="auto"/>
            </w:tcBorders>
            <w:vAlign w:val="center"/>
          </w:tcPr>
          <w:p w:rsidR="00E17746" w:rsidRDefault="00DA2C97" w:rsidP="005930C6">
            <w:pPr>
              <w:jc w:val="center"/>
              <w:rPr>
                <w:snapToGrid w:val="0"/>
                <w:sz w:val="20"/>
                <w:szCs w:val="20"/>
                <w:lang w:val="lt-LT"/>
              </w:rPr>
            </w:pPr>
            <w:r>
              <w:rPr>
                <w:snapToGrid w:val="0"/>
                <w:sz w:val="20"/>
                <w:szCs w:val="20"/>
                <w:lang w:val="lt-LT"/>
              </w:rPr>
              <w:t>680</w:t>
            </w:r>
          </w:p>
        </w:tc>
      </w:tr>
      <w:tr w:rsidR="00E17746" w:rsidRPr="00A92868" w:rsidTr="005930C6">
        <w:trPr>
          <w:trHeight w:val="69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17746" w:rsidRDefault="00E17746" w:rsidP="005930C6">
            <w:pPr>
              <w:spacing w:before="120"/>
              <w:jc w:val="center"/>
              <w:rPr>
                <w:b/>
                <w:sz w:val="20"/>
                <w:szCs w:val="20"/>
                <w:lang w:val="lt-LT" w:eastAsia="ja-JP"/>
              </w:rPr>
            </w:pPr>
            <w:r w:rsidRPr="00A92868">
              <w:rPr>
                <w:b/>
                <w:sz w:val="20"/>
                <w:szCs w:val="20"/>
                <w:lang w:val="lt-LT" w:eastAsia="ja-JP"/>
              </w:rPr>
              <w:t>3 grupė</w:t>
            </w:r>
          </w:p>
          <w:p w:rsidR="00E17746" w:rsidRPr="00A92868" w:rsidRDefault="00E17746" w:rsidP="005930C6">
            <w:pPr>
              <w:spacing w:after="120"/>
              <w:jc w:val="center"/>
              <w:rPr>
                <w:b/>
                <w:sz w:val="20"/>
                <w:szCs w:val="20"/>
                <w:lang w:val="lt-LT"/>
              </w:rPr>
            </w:pPr>
            <w:r w:rsidRPr="000301F6">
              <w:rPr>
                <w:b/>
                <w:sz w:val="20"/>
                <w:szCs w:val="20"/>
                <w:lang w:val="lt-LT"/>
              </w:rPr>
              <w:t>Programos šalys, kuriose pragyvenimo išlaidos mažiausios</w:t>
            </w:r>
          </w:p>
        </w:tc>
        <w:tc>
          <w:tcPr>
            <w:tcW w:w="4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17746" w:rsidRPr="00A92868" w:rsidRDefault="00E17746" w:rsidP="005930C6">
            <w:pPr>
              <w:jc w:val="center"/>
              <w:rPr>
                <w:sz w:val="20"/>
                <w:szCs w:val="20"/>
                <w:lang w:val="lt-LT"/>
              </w:rPr>
            </w:pPr>
            <w:r w:rsidRPr="00A92868">
              <w:rPr>
                <w:snapToGrid w:val="0"/>
                <w:sz w:val="20"/>
                <w:szCs w:val="20"/>
                <w:lang w:val="lt-LT"/>
              </w:rPr>
              <w:t xml:space="preserve">Bulgarija, Kroatija, Čekija, Estija, Latvija, </w:t>
            </w:r>
            <w:r>
              <w:rPr>
                <w:snapToGrid w:val="0"/>
                <w:sz w:val="20"/>
                <w:szCs w:val="20"/>
                <w:lang w:val="lt-LT"/>
              </w:rPr>
              <w:t xml:space="preserve">Lietuva, </w:t>
            </w:r>
            <w:r w:rsidRPr="00A92868">
              <w:rPr>
                <w:snapToGrid w:val="0"/>
                <w:sz w:val="20"/>
                <w:szCs w:val="20"/>
                <w:lang w:val="lt-LT"/>
              </w:rPr>
              <w:t xml:space="preserve">Vengrija, Lenkija, Rumunija, </w:t>
            </w:r>
            <w:r w:rsidR="00546CCA">
              <w:rPr>
                <w:snapToGrid w:val="0"/>
                <w:sz w:val="20"/>
                <w:szCs w:val="20"/>
                <w:lang w:val="lt-LT"/>
              </w:rPr>
              <w:t xml:space="preserve">Serbija, </w:t>
            </w:r>
            <w:r w:rsidRPr="00A92868">
              <w:rPr>
                <w:snapToGrid w:val="0"/>
                <w:sz w:val="20"/>
                <w:szCs w:val="20"/>
                <w:lang w:val="lt-LT"/>
              </w:rPr>
              <w:t>Slovakija, Slovėnija, Makedonija, Turkija</w:t>
            </w:r>
          </w:p>
        </w:tc>
        <w:tc>
          <w:tcPr>
            <w:tcW w:w="2286" w:type="dxa"/>
            <w:tcBorders>
              <w:top w:val="single" w:sz="4" w:space="0" w:color="auto"/>
              <w:left w:val="single" w:sz="4" w:space="0" w:color="auto"/>
              <w:bottom w:val="single" w:sz="4" w:space="0" w:color="auto"/>
              <w:right w:val="single" w:sz="4" w:space="0" w:color="auto"/>
            </w:tcBorders>
            <w:vAlign w:val="center"/>
          </w:tcPr>
          <w:p w:rsidR="00E17746" w:rsidRDefault="00E17746" w:rsidP="005930C6">
            <w:pPr>
              <w:jc w:val="center"/>
              <w:rPr>
                <w:snapToGrid w:val="0"/>
                <w:sz w:val="20"/>
                <w:szCs w:val="20"/>
                <w:lang w:val="lt-LT"/>
              </w:rPr>
            </w:pPr>
          </w:p>
          <w:p w:rsidR="00E17746" w:rsidRPr="00A92868" w:rsidRDefault="00DA2C97" w:rsidP="005930C6">
            <w:pPr>
              <w:jc w:val="center"/>
              <w:rPr>
                <w:snapToGrid w:val="0"/>
                <w:sz w:val="20"/>
                <w:szCs w:val="20"/>
                <w:lang w:val="lt-LT"/>
              </w:rPr>
            </w:pPr>
            <w:r>
              <w:rPr>
                <w:snapToGrid w:val="0"/>
                <w:sz w:val="20"/>
                <w:szCs w:val="20"/>
                <w:lang w:val="lt-LT"/>
              </w:rPr>
              <w:t>45</w:t>
            </w:r>
            <w:r w:rsidR="00E17746">
              <w:rPr>
                <w:snapToGrid w:val="0"/>
                <w:sz w:val="20"/>
                <w:szCs w:val="20"/>
                <w:lang w:val="lt-LT"/>
              </w:rPr>
              <w:t>0</w:t>
            </w:r>
          </w:p>
        </w:tc>
        <w:tc>
          <w:tcPr>
            <w:tcW w:w="2092" w:type="dxa"/>
            <w:tcBorders>
              <w:top w:val="single" w:sz="4" w:space="0" w:color="auto"/>
              <w:left w:val="single" w:sz="4" w:space="0" w:color="auto"/>
              <w:bottom w:val="single" w:sz="4" w:space="0" w:color="auto"/>
              <w:right w:val="single" w:sz="4" w:space="0" w:color="auto"/>
            </w:tcBorders>
            <w:vAlign w:val="center"/>
          </w:tcPr>
          <w:p w:rsidR="00E17746" w:rsidRDefault="00DA2C97" w:rsidP="005930C6">
            <w:pPr>
              <w:jc w:val="center"/>
              <w:rPr>
                <w:snapToGrid w:val="0"/>
                <w:sz w:val="20"/>
                <w:szCs w:val="20"/>
                <w:lang w:val="lt-LT"/>
              </w:rPr>
            </w:pPr>
            <w:r>
              <w:rPr>
                <w:snapToGrid w:val="0"/>
                <w:sz w:val="20"/>
                <w:szCs w:val="20"/>
                <w:lang w:val="lt-LT"/>
              </w:rPr>
              <w:t>630</w:t>
            </w:r>
          </w:p>
        </w:tc>
      </w:tr>
    </w:tbl>
    <w:p w:rsidR="00E17746" w:rsidRDefault="00E17746" w:rsidP="005B0CDF">
      <w:pPr>
        <w:jc w:val="both"/>
        <w:rPr>
          <w:lang w:val="lt-LT"/>
        </w:rPr>
      </w:pPr>
    </w:p>
    <w:p w:rsidR="005B0CDF" w:rsidRDefault="005B0CDF" w:rsidP="00894843">
      <w:pPr>
        <w:spacing w:line="360" w:lineRule="auto"/>
        <w:jc w:val="both"/>
        <w:rPr>
          <w:lang w:val="lt-LT"/>
        </w:rPr>
      </w:pPr>
      <w:r w:rsidRPr="00207553">
        <w:rPr>
          <w:lang w:val="lt-LT"/>
        </w:rPr>
        <w:t>Stud</w:t>
      </w:r>
      <w:r>
        <w:rPr>
          <w:lang w:val="lt-LT"/>
        </w:rPr>
        <w:t>ijų atveju studentai</w:t>
      </w:r>
      <w:r w:rsidRPr="00207553">
        <w:rPr>
          <w:lang w:val="lt-LT"/>
        </w:rPr>
        <w:t xml:space="preserve"> iš socialiai remtinų grupių</w:t>
      </w:r>
      <w:r>
        <w:rPr>
          <w:lang w:val="lt-LT"/>
        </w:rPr>
        <w:t xml:space="preserve"> (t. y. </w:t>
      </w:r>
      <w:r w:rsidRPr="00207553">
        <w:rPr>
          <w:lang w:val="lt-LT"/>
        </w:rPr>
        <w:t>jeigu jie atitinka nacionalinius reikalavimus</w:t>
      </w:r>
      <w:r>
        <w:rPr>
          <w:lang w:val="lt-LT"/>
        </w:rPr>
        <w:t>)</w:t>
      </w:r>
      <w:r w:rsidRPr="00207553">
        <w:rPr>
          <w:lang w:val="lt-LT"/>
        </w:rPr>
        <w:t xml:space="preserve"> gauna </w:t>
      </w:r>
      <w:r>
        <w:rPr>
          <w:lang w:val="lt-LT"/>
        </w:rPr>
        <w:t>papildomą</w:t>
      </w:r>
      <w:r w:rsidRPr="00207553">
        <w:rPr>
          <w:lang w:val="lt-LT"/>
        </w:rPr>
        <w:t xml:space="preserve"> </w:t>
      </w:r>
      <w:r w:rsidRPr="008872CA">
        <w:rPr>
          <w:b/>
          <w:snapToGrid w:val="0"/>
          <w:kern w:val="3"/>
          <w:lang w:val="lt-LT" w:eastAsia="zh-CN"/>
        </w:rPr>
        <w:t>200 EUR/mėn.</w:t>
      </w:r>
      <w:r>
        <w:rPr>
          <w:b/>
          <w:snapToGrid w:val="0"/>
          <w:kern w:val="3"/>
          <w:lang w:val="lt-LT" w:eastAsia="zh-CN"/>
        </w:rPr>
        <w:t xml:space="preserve"> </w:t>
      </w:r>
      <w:r w:rsidRPr="00207553">
        <w:rPr>
          <w:lang w:val="lt-LT"/>
        </w:rPr>
        <w:t>sumą pragyvenimo išlaidoms.</w:t>
      </w:r>
      <w:r>
        <w:rPr>
          <w:lang w:val="lt-LT"/>
        </w:rPr>
        <w:t xml:space="preserve"> </w:t>
      </w:r>
      <w:r w:rsidRPr="005B0CDF">
        <w:rPr>
          <w:lang w:val="lt-LT"/>
        </w:rPr>
        <w:t>Studentai iš socialiai remtinų grupių, kurie atlieka  praktiką</w:t>
      </w:r>
      <w:r>
        <w:rPr>
          <w:lang w:val="lt-LT"/>
        </w:rPr>
        <w:t>,</w:t>
      </w:r>
      <w:r w:rsidRPr="005B0CDF">
        <w:rPr>
          <w:lang w:val="lt-LT"/>
        </w:rPr>
        <w:t xml:space="preserve"> turi teisę gauti papildomą sumą studijų mobilumui </w:t>
      </w:r>
      <w:r w:rsidR="00C33287">
        <w:rPr>
          <w:lang w:val="lt-LT"/>
        </w:rPr>
        <w:t xml:space="preserve">(200 EUR/mėn.) </w:t>
      </w:r>
      <w:r w:rsidRPr="005B0CDF">
        <w:rPr>
          <w:lang w:val="lt-LT"/>
        </w:rPr>
        <w:t>vietoj papildomos sumos praktikoms</w:t>
      </w:r>
      <w:r w:rsidR="00C33287">
        <w:rPr>
          <w:lang w:val="lt-LT"/>
        </w:rPr>
        <w:t xml:space="preserve"> (180 EUR/mėn.)</w:t>
      </w:r>
      <w:r w:rsidRPr="005B0CDF">
        <w:rPr>
          <w:lang w:val="lt-LT"/>
        </w:rPr>
        <w:t>.</w:t>
      </w:r>
      <w:r w:rsidR="000E7900">
        <w:rPr>
          <w:lang w:val="lt-LT"/>
        </w:rPr>
        <w:t xml:space="preserve"> </w:t>
      </w:r>
      <w:r w:rsidR="000E7900" w:rsidRPr="00207553">
        <w:rPr>
          <w:lang w:val="lt-LT"/>
        </w:rPr>
        <w:t xml:space="preserve">Du papildomo finansavimo tipai </w:t>
      </w:r>
      <w:r w:rsidR="00CA23C6">
        <w:rPr>
          <w:lang w:val="lt-LT"/>
        </w:rPr>
        <w:t>netaikomi tam pačiam studento mobilumui</w:t>
      </w:r>
      <w:r w:rsidR="000E7900" w:rsidRPr="00207553">
        <w:rPr>
          <w:lang w:val="lt-LT"/>
        </w:rPr>
        <w:t>.</w:t>
      </w:r>
    </w:p>
    <w:p w:rsidR="000E7900" w:rsidRPr="00CF28B7" w:rsidRDefault="000E7900" w:rsidP="00894843">
      <w:pPr>
        <w:spacing w:line="360" w:lineRule="auto"/>
        <w:jc w:val="both"/>
        <w:rPr>
          <w:lang w:val="lt-LT"/>
        </w:rPr>
      </w:pPr>
    </w:p>
    <w:p w:rsidR="001C08F0" w:rsidRPr="00247017" w:rsidRDefault="001C08F0" w:rsidP="001C08F0">
      <w:pPr>
        <w:spacing w:line="360" w:lineRule="auto"/>
        <w:jc w:val="both"/>
        <w:rPr>
          <w:b/>
          <w:lang w:val="lt-LT"/>
        </w:rPr>
      </w:pPr>
      <w:r w:rsidRPr="00247017">
        <w:rPr>
          <w:b/>
          <w:lang w:val="lt-LT"/>
        </w:rPr>
        <w:t>Veiklos trukmė</w:t>
      </w:r>
    </w:p>
    <w:p w:rsidR="001C08F0" w:rsidRPr="001C08F0" w:rsidRDefault="001C08F0" w:rsidP="001C08F0">
      <w:pPr>
        <w:spacing w:line="360" w:lineRule="auto"/>
        <w:jc w:val="both"/>
        <w:rPr>
          <w:lang w:val="lt-LT"/>
        </w:rPr>
      </w:pPr>
      <w:r w:rsidRPr="001C08F0">
        <w:rPr>
          <w:lang w:val="lt-LT"/>
        </w:rPr>
        <w:t xml:space="preserve">Kiekvienas studentas turi teisę pasinaudoti programos teikiamomis galimybėmis ne ilgesnį nei 12 mėnesių laikotarpį per kiekvieną studijų </w:t>
      </w:r>
      <w:r w:rsidR="00397656">
        <w:rPr>
          <w:lang w:val="lt-LT"/>
        </w:rPr>
        <w:t>pakopą</w:t>
      </w:r>
      <w:r w:rsidRPr="001C08F0">
        <w:rPr>
          <w:lang w:val="lt-LT"/>
        </w:rPr>
        <w:t xml:space="preserve"> (bakalauro, magistratūros ir doktorantūros). Šis laikotarpis yra bendras visiems mobilumo tipams įgyvendinti (studijos, praktika studijų metu ir absolventų praktika). Absolventų praktikos mobilumas privalo prasidėti ir pasibaigti per 12 mėnesių po studijų baigimo.</w:t>
      </w:r>
    </w:p>
    <w:p w:rsidR="001C08F0" w:rsidRPr="001C08F0" w:rsidRDefault="001C08F0" w:rsidP="001C08F0">
      <w:pPr>
        <w:spacing w:line="360" w:lineRule="auto"/>
        <w:jc w:val="both"/>
        <w:rPr>
          <w:lang w:val="lt-LT"/>
        </w:rPr>
      </w:pPr>
      <w:r w:rsidRPr="001C08F0">
        <w:rPr>
          <w:lang w:val="lt-LT"/>
        </w:rPr>
        <w:t>Studijų mobilumas gali trukti nuo 3 iki 12 mėnesių.</w:t>
      </w:r>
    </w:p>
    <w:p w:rsidR="001C08F0" w:rsidRDefault="001C08F0" w:rsidP="001C08F0">
      <w:pPr>
        <w:spacing w:line="360" w:lineRule="auto"/>
        <w:jc w:val="both"/>
        <w:rPr>
          <w:lang w:val="lt-LT"/>
        </w:rPr>
      </w:pPr>
      <w:r w:rsidRPr="001C08F0">
        <w:rPr>
          <w:lang w:val="lt-LT"/>
        </w:rPr>
        <w:t>Praktikos mobilumas gali trukti nuo 2 iki 12 mėnesių.</w:t>
      </w:r>
    </w:p>
    <w:p w:rsidR="001C08F0" w:rsidRPr="00CF28B7" w:rsidRDefault="001C08F0" w:rsidP="001C08F0">
      <w:pPr>
        <w:spacing w:line="360" w:lineRule="auto"/>
        <w:jc w:val="both"/>
        <w:rPr>
          <w:lang w:val="lt-LT"/>
        </w:rPr>
      </w:pPr>
      <w:r w:rsidRPr="00CF28B7">
        <w:rPr>
          <w:lang w:val="lt-LT"/>
        </w:rPr>
        <w:t>Studijų mobilumu laikomas ir toks periodas, kuris apima studijų ir praktikos veiklas, einančias viena po kitos ir organizuojamas tos pačios priimančiosios institucijos. Tokio mišraus mobilumo atveju galima sujungti, pavyzdžiui, 1 mėn</w:t>
      </w:r>
      <w:r>
        <w:rPr>
          <w:lang w:val="lt-LT"/>
        </w:rPr>
        <w:t>esio</w:t>
      </w:r>
      <w:r w:rsidRPr="00CF28B7">
        <w:rPr>
          <w:lang w:val="lt-LT"/>
        </w:rPr>
        <w:t xml:space="preserve"> praktikos laikotarpį su 2 mėn</w:t>
      </w:r>
      <w:r>
        <w:rPr>
          <w:lang w:val="lt-LT"/>
        </w:rPr>
        <w:t>esių</w:t>
      </w:r>
      <w:r w:rsidRPr="00CF28B7">
        <w:rPr>
          <w:lang w:val="lt-LT"/>
        </w:rPr>
        <w:t xml:space="preserve"> studijų laikotarpiu.</w:t>
      </w:r>
    </w:p>
    <w:p w:rsidR="00471EE4" w:rsidRDefault="00471EE4" w:rsidP="00894843">
      <w:pPr>
        <w:spacing w:line="360" w:lineRule="auto"/>
        <w:jc w:val="both"/>
        <w:rPr>
          <w:b/>
          <w:lang w:val="lt-LT"/>
        </w:rPr>
      </w:pPr>
    </w:p>
    <w:p w:rsidR="00471EE4" w:rsidRPr="00471EE4" w:rsidRDefault="00471EE4" w:rsidP="00894843">
      <w:pPr>
        <w:spacing w:line="360" w:lineRule="auto"/>
        <w:jc w:val="both"/>
        <w:rPr>
          <w:b/>
          <w:lang w:val="lt-LT"/>
        </w:rPr>
      </w:pPr>
      <w:r w:rsidRPr="00471EE4">
        <w:rPr>
          <w:b/>
          <w:lang w:val="lt-LT"/>
        </w:rPr>
        <w:t>Mobilumui pasibaigus</w:t>
      </w:r>
    </w:p>
    <w:p w:rsidR="00471EE4" w:rsidRDefault="00471EE4" w:rsidP="00471EE4">
      <w:pPr>
        <w:spacing w:line="360" w:lineRule="auto"/>
        <w:jc w:val="both"/>
        <w:rPr>
          <w:lang w:val="lt-LT"/>
        </w:rPr>
      </w:pPr>
      <w:r w:rsidRPr="00CF28B7">
        <w:rPr>
          <w:lang w:val="lt-LT"/>
        </w:rPr>
        <w:t>Studijų/praktikos laikotarpiui užsienyje pasibaigus, priiman</w:t>
      </w:r>
      <w:r>
        <w:rPr>
          <w:lang w:val="lt-LT"/>
        </w:rPr>
        <w:t>ti</w:t>
      </w:r>
      <w:r w:rsidRPr="00CF28B7">
        <w:rPr>
          <w:lang w:val="lt-LT"/>
        </w:rPr>
        <w:t xml:space="preserve"> institucija turi pateikti </w:t>
      </w:r>
      <w:r>
        <w:rPr>
          <w:lang w:val="lt-LT"/>
        </w:rPr>
        <w:t>s</w:t>
      </w:r>
      <w:r w:rsidRPr="00CF28B7">
        <w:rPr>
          <w:lang w:val="lt-LT"/>
        </w:rPr>
        <w:t>tudentui ir jį siunčiančia</w:t>
      </w:r>
      <w:r>
        <w:rPr>
          <w:lang w:val="lt-LT"/>
        </w:rPr>
        <w:t>i</w:t>
      </w:r>
      <w:r w:rsidRPr="00CF28B7">
        <w:rPr>
          <w:lang w:val="lt-LT"/>
        </w:rPr>
        <w:t xml:space="preserve"> </w:t>
      </w:r>
      <w:r>
        <w:rPr>
          <w:lang w:val="lt-LT"/>
        </w:rPr>
        <w:t>institucijai</w:t>
      </w:r>
      <w:r w:rsidRPr="00CF28B7">
        <w:rPr>
          <w:lang w:val="lt-LT"/>
        </w:rPr>
        <w:t xml:space="preserve"> pažymą, patvirtinančią</w:t>
      </w:r>
      <w:r>
        <w:rPr>
          <w:lang w:val="lt-LT"/>
        </w:rPr>
        <w:t xml:space="preserve"> mobilumo laikotarpį (trukmę), sutartos </w:t>
      </w:r>
      <w:r w:rsidRPr="00CF28B7">
        <w:rPr>
          <w:lang w:val="lt-LT"/>
        </w:rPr>
        <w:t>program</w:t>
      </w:r>
      <w:r>
        <w:rPr>
          <w:lang w:val="lt-LT"/>
        </w:rPr>
        <w:t>os</w:t>
      </w:r>
      <w:r w:rsidRPr="00CF28B7">
        <w:rPr>
          <w:lang w:val="lt-LT"/>
        </w:rPr>
        <w:t xml:space="preserve"> </w:t>
      </w:r>
      <w:r w:rsidR="00397656">
        <w:rPr>
          <w:lang w:val="lt-LT"/>
        </w:rPr>
        <w:t>įvykdymą</w:t>
      </w:r>
      <w:r>
        <w:rPr>
          <w:lang w:val="lt-LT"/>
        </w:rPr>
        <w:t xml:space="preserve"> bei išduo</w:t>
      </w:r>
      <w:r w:rsidR="001C5525">
        <w:rPr>
          <w:lang w:val="lt-LT"/>
        </w:rPr>
        <w:t>ti</w:t>
      </w:r>
      <w:r>
        <w:rPr>
          <w:lang w:val="lt-LT"/>
        </w:rPr>
        <w:t xml:space="preserve"> akademinę pažymą</w:t>
      </w:r>
      <w:r w:rsidRPr="00CF28B7">
        <w:rPr>
          <w:lang w:val="lt-LT"/>
        </w:rPr>
        <w:t>, patvirtinan</w:t>
      </w:r>
      <w:r>
        <w:rPr>
          <w:lang w:val="lt-LT"/>
        </w:rPr>
        <w:t>čią studijų rezultatus</w:t>
      </w:r>
      <w:r w:rsidR="001638C0">
        <w:rPr>
          <w:lang w:val="lt-LT"/>
        </w:rPr>
        <w:t>.</w:t>
      </w:r>
    </w:p>
    <w:p w:rsidR="00471EE4" w:rsidRPr="00CF28B7" w:rsidRDefault="00471EE4" w:rsidP="00471EE4">
      <w:pPr>
        <w:spacing w:line="360" w:lineRule="auto"/>
        <w:jc w:val="both"/>
        <w:rPr>
          <w:lang w:val="lt-LT"/>
        </w:rPr>
      </w:pPr>
      <w:r w:rsidRPr="00CF28B7">
        <w:rPr>
          <w:lang w:val="lt-LT"/>
        </w:rPr>
        <w:lastRenderedPageBreak/>
        <w:t>Siunčian</w:t>
      </w:r>
      <w:r>
        <w:rPr>
          <w:lang w:val="lt-LT"/>
        </w:rPr>
        <w:t>ti</w:t>
      </w:r>
      <w:r w:rsidRPr="00CF28B7">
        <w:rPr>
          <w:lang w:val="lt-LT"/>
        </w:rPr>
        <w:t xml:space="preserve"> institucija privalo visiškai pripažinti </w:t>
      </w:r>
      <w:r w:rsidR="001C5525">
        <w:rPr>
          <w:lang w:val="lt-LT"/>
        </w:rPr>
        <w:t>„</w:t>
      </w:r>
      <w:r w:rsidRPr="001C5525">
        <w:rPr>
          <w:lang w:val="lt-LT"/>
        </w:rPr>
        <w:t>Erasmus+</w:t>
      </w:r>
      <w:r w:rsidR="001C5525">
        <w:rPr>
          <w:lang w:val="lt-LT"/>
        </w:rPr>
        <w:t>“</w:t>
      </w:r>
      <w:r w:rsidRPr="00CF28B7">
        <w:rPr>
          <w:lang w:val="lt-LT"/>
        </w:rPr>
        <w:t xml:space="preserve"> mobilumo laikotarpiu patenkinamai įvykdytą veiklą, numatytą studijų</w:t>
      </w:r>
      <w:r>
        <w:rPr>
          <w:lang w:val="lt-LT"/>
        </w:rPr>
        <w:t xml:space="preserve">/praktikos </w:t>
      </w:r>
      <w:r w:rsidRPr="00CF28B7">
        <w:rPr>
          <w:lang w:val="lt-LT"/>
        </w:rPr>
        <w:t xml:space="preserve">sutartyje. Studijų </w:t>
      </w:r>
      <w:r>
        <w:rPr>
          <w:lang w:val="lt-LT"/>
        </w:rPr>
        <w:t xml:space="preserve">rezultatai </w:t>
      </w:r>
      <w:r w:rsidRPr="00CF28B7">
        <w:rPr>
          <w:lang w:val="lt-LT"/>
        </w:rPr>
        <w:t>pripaž</w:t>
      </w:r>
      <w:r>
        <w:rPr>
          <w:lang w:val="lt-LT"/>
        </w:rPr>
        <w:t xml:space="preserve">įstami </w:t>
      </w:r>
      <w:r w:rsidRPr="00CF28B7">
        <w:rPr>
          <w:lang w:val="lt-LT"/>
        </w:rPr>
        <w:t>remiantis Europ</w:t>
      </w:r>
      <w:r>
        <w:rPr>
          <w:lang w:val="lt-LT"/>
        </w:rPr>
        <w:t>os</w:t>
      </w:r>
      <w:r w:rsidRPr="00CF28B7">
        <w:rPr>
          <w:lang w:val="lt-LT"/>
        </w:rPr>
        <w:t xml:space="preserve"> kreditų perkėlimo ir kaupimo sistema (ECTS)</w:t>
      </w:r>
      <w:r w:rsidR="00D64FAD">
        <w:rPr>
          <w:lang w:val="lt-LT"/>
        </w:rPr>
        <w:t>.</w:t>
      </w:r>
    </w:p>
    <w:p w:rsidR="00471EE4" w:rsidRPr="00CF28B7" w:rsidRDefault="00471EE4" w:rsidP="00471EE4">
      <w:pPr>
        <w:spacing w:line="360" w:lineRule="auto"/>
        <w:jc w:val="both"/>
        <w:rPr>
          <w:lang w:val="lt-LT"/>
        </w:rPr>
      </w:pPr>
      <w:r w:rsidRPr="005342CF">
        <w:rPr>
          <w:lang w:val="lt-LT"/>
        </w:rPr>
        <w:t xml:space="preserve">Jeigu </w:t>
      </w:r>
      <w:r w:rsidR="001C5525">
        <w:rPr>
          <w:lang w:val="lt-LT"/>
        </w:rPr>
        <w:t>„</w:t>
      </w:r>
      <w:r w:rsidRPr="001C5525">
        <w:rPr>
          <w:lang w:val="lt-LT"/>
        </w:rPr>
        <w:t>Erasmus+</w:t>
      </w:r>
      <w:r w:rsidR="001C5525">
        <w:rPr>
          <w:lang w:val="lt-LT"/>
        </w:rPr>
        <w:t>“</w:t>
      </w:r>
      <w:r w:rsidRPr="005342CF">
        <w:rPr>
          <w:lang w:val="lt-LT"/>
        </w:rPr>
        <w:t xml:space="preserve"> stipendiją gaunantys studentai nesilaik</w:t>
      </w:r>
      <w:r>
        <w:rPr>
          <w:lang w:val="lt-LT"/>
        </w:rPr>
        <w:t>ė</w:t>
      </w:r>
      <w:r w:rsidRPr="005342CF">
        <w:rPr>
          <w:lang w:val="lt-LT"/>
        </w:rPr>
        <w:t xml:space="preserve"> stipendijos susitarimo sąlygų, jie turės atlyginti dalį </w:t>
      </w:r>
      <w:r>
        <w:rPr>
          <w:lang w:val="lt-LT"/>
        </w:rPr>
        <w:t>s</w:t>
      </w:r>
      <w:r w:rsidRPr="005342CF">
        <w:rPr>
          <w:lang w:val="lt-LT"/>
        </w:rPr>
        <w:t xml:space="preserve">tipendijos ar ją visą (išskyrus atvejus, kai savo planuotos veiklos užsienyje jie negalėjo užbaigti dėl </w:t>
      </w:r>
      <w:r w:rsidRPr="001638C0">
        <w:rPr>
          <w:i/>
          <w:lang w:val="lt-LT"/>
        </w:rPr>
        <w:t>force majeure</w:t>
      </w:r>
      <w:r w:rsidRPr="005342CF">
        <w:rPr>
          <w:lang w:val="lt-LT"/>
        </w:rPr>
        <w:t xml:space="preserve"> aplinkybių).</w:t>
      </w:r>
    </w:p>
    <w:p w:rsidR="00471EE4" w:rsidRPr="00CF28B7" w:rsidRDefault="00471EE4" w:rsidP="00471EE4">
      <w:pPr>
        <w:spacing w:line="360" w:lineRule="auto"/>
        <w:jc w:val="both"/>
        <w:rPr>
          <w:lang w:val="lt-LT"/>
        </w:rPr>
      </w:pPr>
      <w:r>
        <w:rPr>
          <w:lang w:val="lt-LT"/>
        </w:rPr>
        <w:t xml:space="preserve">Studentas privalo užpildyti ir pateikti baigiamąją elektroninę ataskaitą. </w:t>
      </w:r>
      <w:r w:rsidRPr="00287782">
        <w:rPr>
          <w:lang w:val="lt-LT"/>
        </w:rPr>
        <w:t xml:space="preserve">Iš ataskaitos nepateikusių </w:t>
      </w:r>
      <w:r>
        <w:rPr>
          <w:lang w:val="lt-LT"/>
        </w:rPr>
        <w:t>studentų</w:t>
      </w:r>
      <w:r w:rsidRPr="00287782">
        <w:rPr>
          <w:lang w:val="lt-LT"/>
        </w:rPr>
        <w:t xml:space="preserve"> juos siuntusi institucija gali pareikalauti </w:t>
      </w:r>
      <w:r>
        <w:rPr>
          <w:lang w:val="lt-LT"/>
        </w:rPr>
        <w:t>grąžinti</w:t>
      </w:r>
      <w:r w:rsidRPr="00287782">
        <w:rPr>
          <w:lang w:val="lt-LT"/>
        </w:rPr>
        <w:t xml:space="preserve"> dalį gautos </w:t>
      </w:r>
      <w:r>
        <w:rPr>
          <w:lang w:val="lt-LT"/>
        </w:rPr>
        <w:t>stipendijos</w:t>
      </w:r>
      <w:r w:rsidRPr="00287782">
        <w:rPr>
          <w:lang w:val="lt-LT"/>
        </w:rPr>
        <w:t xml:space="preserve"> arba j</w:t>
      </w:r>
      <w:r>
        <w:rPr>
          <w:lang w:val="lt-LT"/>
        </w:rPr>
        <w:t xml:space="preserve">ą visą. Grąžinti stipendijos </w:t>
      </w:r>
      <w:r w:rsidRPr="00287782">
        <w:rPr>
          <w:lang w:val="lt-LT"/>
        </w:rPr>
        <w:t xml:space="preserve">nereikalaujama tuo atveju, jeigu studentas planuotos veiklos užsienyje negalėjo užbaigti dėl </w:t>
      </w:r>
      <w:r w:rsidRPr="000A2E30">
        <w:rPr>
          <w:i/>
          <w:lang w:val="lt-LT"/>
        </w:rPr>
        <w:t>force majeure</w:t>
      </w:r>
      <w:r w:rsidRPr="00287782">
        <w:rPr>
          <w:lang w:val="lt-LT"/>
        </w:rPr>
        <w:t xml:space="preserve"> aplinkybių. </w:t>
      </w:r>
      <w:r>
        <w:rPr>
          <w:lang w:val="lt-LT"/>
        </w:rPr>
        <w:t xml:space="preserve">Studentas privalo apie tokius atvejus </w:t>
      </w:r>
      <w:r w:rsidR="00316DD3">
        <w:rPr>
          <w:lang w:val="lt-LT"/>
        </w:rPr>
        <w:t xml:space="preserve">nedelsiant </w:t>
      </w:r>
      <w:r>
        <w:rPr>
          <w:lang w:val="lt-LT"/>
        </w:rPr>
        <w:t>pranešti siunčiančiai</w:t>
      </w:r>
      <w:r w:rsidRPr="00287782">
        <w:rPr>
          <w:lang w:val="lt-LT"/>
        </w:rPr>
        <w:t xml:space="preserve"> institucija</w:t>
      </w:r>
      <w:r>
        <w:rPr>
          <w:lang w:val="lt-LT"/>
        </w:rPr>
        <w:t>i.</w:t>
      </w:r>
    </w:p>
    <w:p w:rsidR="00894843" w:rsidRDefault="00894843" w:rsidP="00894843">
      <w:pPr>
        <w:spacing w:line="360" w:lineRule="auto"/>
        <w:jc w:val="both"/>
        <w:rPr>
          <w:lang w:val="lt-LT"/>
        </w:rPr>
      </w:pPr>
    </w:p>
    <w:p w:rsidR="00107074" w:rsidRDefault="00107074"/>
    <w:sectPr w:rsidR="00107074" w:rsidSect="00B90BB4">
      <w:pgSz w:w="11907" w:h="16840" w:code="9"/>
      <w:pgMar w:top="567" w:right="567" w:bottom="567" w:left="567" w:header="964" w:footer="113"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E6A" w:rsidRDefault="00863E6A" w:rsidP="000654C6">
      <w:r>
        <w:separator/>
      </w:r>
    </w:p>
  </w:endnote>
  <w:endnote w:type="continuationSeparator" w:id="0">
    <w:p w:rsidR="00863E6A" w:rsidRDefault="00863E6A" w:rsidP="0006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E6A" w:rsidRDefault="00863E6A" w:rsidP="000654C6">
      <w:r>
        <w:separator/>
      </w:r>
    </w:p>
  </w:footnote>
  <w:footnote w:type="continuationSeparator" w:id="0">
    <w:p w:rsidR="00863E6A" w:rsidRDefault="00863E6A" w:rsidP="000654C6">
      <w:r>
        <w:continuationSeparator/>
      </w:r>
    </w:p>
  </w:footnote>
  <w:footnote w:id="1">
    <w:p w:rsidR="005930C6" w:rsidRPr="001456C5" w:rsidRDefault="005930C6" w:rsidP="00AC417A">
      <w:pPr>
        <w:pStyle w:val="FootnoteText"/>
        <w:rPr>
          <w:lang w:val="lt-LT"/>
        </w:rPr>
      </w:pPr>
      <w:r>
        <w:rPr>
          <w:rStyle w:val="FootnoteReference"/>
        </w:rPr>
        <w:footnoteRef/>
      </w:r>
      <w:r>
        <w:t xml:space="preserve"> </w:t>
      </w:r>
      <w:r w:rsidRPr="009B13F9">
        <w:rPr>
          <w:rFonts w:ascii="Times New Roman" w:hAnsi="Times New Roman"/>
          <w:lang w:val="lt-LT"/>
        </w:rPr>
        <w:t>yra iš nepasiturinčių šeimų ar vieni gyvenantys asmenys, turintys teisę gauti arba gaunantys socialinę pašalpą pagal Lietuvos Respublikos piniginės socialinės paramos nepasiturintiems gyventojams įstatymą ir/arba yra ne vyresni kaip 25 metų ir jiems iki pilnametystės įstatymų nustatyta tvarka buvo nustatyta globa (rūpyba) arba jų tėvai (turėtas vienintelis iš tėvų) yra mirę.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4BAA"/>
    <w:multiLevelType w:val="hybridMultilevel"/>
    <w:tmpl w:val="6ACA2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55BE8"/>
    <w:multiLevelType w:val="hybridMultilevel"/>
    <w:tmpl w:val="4EF6AE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FCB147F"/>
    <w:multiLevelType w:val="hybridMultilevel"/>
    <w:tmpl w:val="ECBA58D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43"/>
    <w:rsid w:val="00027218"/>
    <w:rsid w:val="000654C6"/>
    <w:rsid w:val="00075772"/>
    <w:rsid w:val="000A2E30"/>
    <w:rsid w:val="000E7900"/>
    <w:rsid w:val="00107074"/>
    <w:rsid w:val="001456C5"/>
    <w:rsid w:val="001638C0"/>
    <w:rsid w:val="0017147F"/>
    <w:rsid w:val="001C08F0"/>
    <w:rsid w:val="001C5525"/>
    <w:rsid w:val="002400DF"/>
    <w:rsid w:val="00304126"/>
    <w:rsid w:val="00310B78"/>
    <w:rsid w:val="00316DD3"/>
    <w:rsid w:val="00397656"/>
    <w:rsid w:val="003B0B0A"/>
    <w:rsid w:val="003F2065"/>
    <w:rsid w:val="00471EE4"/>
    <w:rsid w:val="004A3C4A"/>
    <w:rsid w:val="005342CF"/>
    <w:rsid w:val="00546CCA"/>
    <w:rsid w:val="005930C6"/>
    <w:rsid w:val="005B0CDF"/>
    <w:rsid w:val="006103E2"/>
    <w:rsid w:val="007B0C11"/>
    <w:rsid w:val="008063DA"/>
    <w:rsid w:val="00863E6A"/>
    <w:rsid w:val="00894843"/>
    <w:rsid w:val="008A2F5D"/>
    <w:rsid w:val="00927EA6"/>
    <w:rsid w:val="0094176D"/>
    <w:rsid w:val="009459A6"/>
    <w:rsid w:val="009939CF"/>
    <w:rsid w:val="00A00B34"/>
    <w:rsid w:val="00A4640B"/>
    <w:rsid w:val="00AC417A"/>
    <w:rsid w:val="00B90BB4"/>
    <w:rsid w:val="00BF5CDD"/>
    <w:rsid w:val="00C33287"/>
    <w:rsid w:val="00CA23C6"/>
    <w:rsid w:val="00D469C6"/>
    <w:rsid w:val="00D64FAD"/>
    <w:rsid w:val="00DA2C97"/>
    <w:rsid w:val="00E17746"/>
    <w:rsid w:val="00E40A1D"/>
    <w:rsid w:val="00EC1D3A"/>
    <w:rsid w:val="00EE763B"/>
    <w:rsid w:val="00F43BDA"/>
    <w:rsid w:val="00F65370"/>
    <w:rsid w:val="00F70DAA"/>
    <w:rsid w:val="00FD52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81B1A-B21F-43EF-8CAB-9FBFE6FA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BB4"/>
    <w:pPr>
      <w:ind w:left="720"/>
      <w:contextualSpacing/>
    </w:pPr>
  </w:style>
  <w:style w:type="character" w:styleId="Hyperlink">
    <w:name w:val="Hyperlink"/>
    <w:uiPriority w:val="99"/>
    <w:unhideWhenUsed/>
    <w:rsid w:val="00304126"/>
    <w:rPr>
      <w:color w:val="0000FF"/>
      <w:u w:val="single"/>
    </w:rPr>
  </w:style>
  <w:style w:type="character" w:styleId="FollowedHyperlink">
    <w:name w:val="FollowedHyperlink"/>
    <w:basedOn w:val="DefaultParagraphFont"/>
    <w:uiPriority w:val="99"/>
    <w:semiHidden/>
    <w:unhideWhenUsed/>
    <w:rsid w:val="00304126"/>
    <w:rPr>
      <w:color w:val="800080" w:themeColor="followedHyperlink"/>
      <w:u w:val="single"/>
    </w:rPr>
  </w:style>
  <w:style w:type="paragraph" w:styleId="FootnoteText">
    <w:name w:val="footnote text"/>
    <w:basedOn w:val="Normal"/>
    <w:link w:val="FootnoteTextChar"/>
    <w:uiPriority w:val="99"/>
    <w:semiHidden/>
    <w:unhideWhenUsed/>
    <w:rsid w:val="000654C6"/>
    <w:pPr>
      <w:spacing w:after="200" w:line="276" w:lineRule="auto"/>
    </w:pPr>
    <w:rPr>
      <w:rFonts w:ascii="Calibri" w:eastAsia="Calibri" w:hAnsi="Calibri"/>
      <w:sz w:val="20"/>
      <w:szCs w:val="20"/>
      <w:lang w:val="x-none"/>
    </w:rPr>
  </w:style>
  <w:style w:type="character" w:customStyle="1" w:styleId="FootnoteTextChar">
    <w:name w:val="Footnote Text Char"/>
    <w:basedOn w:val="DefaultParagraphFont"/>
    <w:link w:val="FootnoteText"/>
    <w:uiPriority w:val="99"/>
    <w:semiHidden/>
    <w:rsid w:val="000654C6"/>
    <w:rPr>
      <w:rFonts w:ascii="Calibri" w:eastAsia="Calibri" w:hAnsi="Calibri" w:cs="Times New Roman"/>
      <w:sz w:val="20"/>
      <w:szCs w:val="20"/>
      <w:lang w:val="x-none"/>
    </w:rPr>
  </w:style>
  <w:style w:type="character" w:styleId="FootnoteReference">
    <w:name w:val="footnote reference"/>
    <w:uiPriority w:val="99"/>
    <w:semiHidden/>
    <w:unhideWhenUsed/>
    <w:rsid w:val="000654C6"/>
    <w:rPr>
      <w:vertAlign w:val="superscript"/>
    </w:rPr>
  </w:style>
  <w:style w:type="paragraph" w:styleId="BalloonText">
    <w:name w:val="Balloon Text"/>
    <w:basedOn w:val="Normal"/>
    <w:link w:val="BalloonTextChar"/>
    <w:uiPriority w:val="99"/>
    <w:semiHidden/>
    <w:unhideWhenUsed/>
    <w:rsid w:val="00E17746"/>
    <w:rPr>
      <w:rFonts w:ascii="Tahoma" w:hAnsi="Tahoma" w:cs="Tahoma"/>
      <w:sz w:val="16"/>
      <w:szCs w:val="16"/>
    </w:rPr>
  </w:style>
  <w:style w:type="character" w:customStyle="1" w:styleId="BalloonTextChar">
    <w:name w:val="Balloon Text Char"/>
    <w:basedOn w:val="DefaultParagraphFont"/>
    <w:link w:val="BalloonText"/>
    <w:uiPriority w:val="99"/>
    <w:semiHidden/>
    <w:rsid w:val="00E1774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opportunities/higher-education/quality-framework_e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EB38-3236-4EA5-A72D-AF25C996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7277</Words>
  <Characters>4149</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Arūnė Karosaitė</dc:creator>
  <cp:lastModifiedBy>Roberta Čepulytė</cp:lastModifiedBy>
  <cp:revision>8</cp:revision>
  <dcterms:created xsi:type="dcterms:W3CDTF">2018-11-27T06:56:00Z</dcterms:created>
  <dcterms:modified xsi:type="dcterms:W3CDTF">2020-02-25T09:50:00Z</dcterms:modified>
</cp:coreProperties>
</file>