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1C0D6" w14:textId="7FF174B3" w:rsidR="00490B43" w:rsidRPr="00F36B64" w:rsidRDefault="00490B43" w:rsidP="00875F72">
      <w:pPr>
        <w:pStyle w:val="Guide-Heading3"/>
        <w:keepNext w:val="0"/>
        <w:jc w:val="center"/>
        <w:rPr>
          <w:rFonts w:ascii="Calibri Light" w:hAnsi="Calibri Light" w:cs="Calibri Light"/>
          <w:sz w:val="24"/>
          <w:szCs w:val="44"/>
        </w:rPr>
      </w:pPr>
      <w:r>
        <w:rPr>
          <w:rFonts w:ascii="Calibri Light" w:hAnsi="Calibri Light"/>
          <w:sz w:val="24"/>
          <w:szCs w:val="44"/>
        </w:rPr>
        <w:t>KVIETIMAS TEIKTI AKREDITACIJOS PARAIŠKAS – EAC/A02/2020</w:t>
      </w:r>
    </w:p>
    <w:p w14:paraId="76FF9B9E" w14:textId="78FF9E4E" w:rsidR="00571518" w:rsidRDefault="007B3F40" w:rsidP="000C036A">
      <w:pPr>
        <w:pStyle w:val="Guide-Heading3"/>
        <w:keepNext w:val="0"/>
        <w:jc w:val="center"/>
        <w:rPr>
          <w:rFonts w:ascii="Calibri Light" w:hAnsi="Calibri Light" w:cs="Calibri Light"/>
          <w:sz w:val="36"/>
          <w:szCs w:val="44"/>
        </w:rPr>
      </w:pPr>
      <w:r>
        <w:rPr>
          <w:rFonts w:ascii="Calibri Light" w:hAnsi="Calibri Light"/>
          <w:sz w:val="36"/>
          <w:szCs w:val="44"/>
        </w:rPr>
        <w:t xml:space="preserve">„Erasmus“ akreditacija suaugusiųjų švietimo, profesinio mokymo ir </w:t>
      </w:r>
      <w:r w:rsidR="000C036A">
        <w:rPr>
          <w:rFonts w:ascii="Calibri Light" w:hAnsi="Calibri Light"/>
          <w:sz w:val="36"/>
          <w:szCs w:val="44"/>
        </w:rPr>
        <w:t xml:space="preserve">bendrojo </w:t>
      </w:r>
      <w:r>
        <w:rPr>
          <w:rFonts w:ascii="Calibri Light" w:hAnsi="Calibri Light"/>
          <w:sz w:val="36"/>
          <w:szCs w:val="44"/>
        </w:rPr>
        <w:t>ugdymo srityse</w:t>
      </w:r>
    </w:p>
    <w:p w14:paraId="34C8F579" w14:textId="4D8D4505" w:rsidR="00E73CC6" w:rsidRPr="00C6402E" w:rsidRDefault="00E73CC6" w:rsidP="00875F72">
      <w:pPr>
        <w:pStyle w:val="Guide-Heading3"/>
        <w:keepNext w:val="0"/>
        <w:jc w:val="center"/>
        <w:rPr>
          <w:rFonts w:ascii="Calibri Light" w:hAnsi="Calibri Light" w:cs="Calibri Light"/>
          <w:sz w:val="36"/>
          <w:szCs w:val="44"/>
        </w:rPr>
      </w:pPr>
      <w:r>
        <w:rPr>
          <w:rFonts w:ascii="Calibri Light" w:hAnsi="Calibri Light"/>
          <w:sz w:val="36"/>
          <w:szCs w:val="44"/>
        </w:rPr>
        <w:t>Paraiškų teikimo taisyklės</w:t>
      </w:r>
    </w:p>
    <w:p w14:paraId="755F5A65" w14:textId="5BCF35E4" w:rsidR="003B4C46" w:rsidRPr="00F95E2B" w:rsidRDefault="003B4C46" w:rsidP="003B4C46">
      <w:pPr>
        <w:pStyle w:val="Title"/>
      </w:pPr>
      <w:r>
        <w:t>Įvadas</w:t>
      </w:r>
    </w:p>
    <w:p w14:paraId="53F43040" w14:textId="3B29E27A" w:rsidR="003B4C46" w:rsidRDefault="003B4C46" w:rsidP="003B4C46">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Kvietimas teikti paraiškas dėl „Erasmus“ akreditacijos skelbiamas rengiantis 2018 m. gegužės 30 d. Europos Komisijos pasiūlytai 2021–2027 m. Europos Sąjungos švietimo, mokymo, jaunimo ir sporto programai (toliau – Programa)</w:t>
      </w:r>
      <w:r>
        <w:rPr>
          <w:rStyle w:val="FootnoteReference"/>
          <w:rFonts w:asciiTheme="minorHAnsi" w:eastAsia="SimSun" w:hAnsiTheme="minorHAnsi" w:cstheme="minorHAnsi"/>
          <w:b w:val="0"/>
          <w:smallCaps w:val="0"/>
          <w:sz w:val="22"/>
          <w:szCs w:val="22"/>
        </w:rPr>
        <w:footnoteReference w:id="1"/>
      </w:r>
      <w:r>
        <w:rPr>
          <w:rFonts w:asciiTheme="minorHAnsi" w:hAnsiTheme="minorHAnsi"/>
          <w:b w:val="0"/>
          <w:smallCaps w:val="0"/>
          <w:sz w:val="22"/>
          <w:szCs w:val="22"/>
        </w:rPr>
        <w:t>.</w:t>
      </w:r>
    </w:p>
    <w:p w14:paraId="04F9D045" w14:textId="0FE71622" w:rsidR="006811BC" w:rsidRPr="00F95E2B" w:rsidRDefault="00B44B72" w:rsidP="000A23C0">
      <w:pPr>
        <w:pStyle w:val="Title"/>
      </w:pPr>
      <w:r>
        <w:t>Aprašymas</w:t>
      </w:r>
    </w:p>
    <w:p w14:paraId="6531F259" w14:textId="6A4987BB" w:rsidR="00E42EE7" w:rsidRDefault="007C5B4E" w:rsidP="002328CD">
      <w:pPr>
        <w:pStyle w:val="Guide-Heading4"/>
        <w:keepNext w:val="0"/>
        <w:jc w:val="both"/>
        <w:rPr>
          <w:rFonts w:asciiTheme="minorHAnsi" w:eastAsia="SimSun" w:hAnsiTheme="minorHAnsi" w:cstheme="minorHAnsi"/>
          <w:b w:val="0"/>
          <w:smallCaps w:val="0"/>
          <w:sz w:val="22"/>
          <w:szCs w:val="22"/>
        </w:rPr>
      </w:pPr>
      <w:r>
        <w:rPr>
          <w:rFonts w:asciiTheme="minorHAnsi" w:hAnsiTheme="minorHAnsi"/>
          <w:smallCaps w:val="0"/>
          <w:sz w:val="22"/>
          <w:szCs w:val="22"/>
        </w:rPr>
        <w:t>„Erasmus“ akreditacija</w:t>
      </w:r>
      <w:r>
        <w:rPr>
          <w:rFonts w:asciiTheme="minorHAnsi" w:hAnsiTheme="minorHAnsi"/>
          <w:b w:val="0"/>
          <w:smallCaps w:val="0"/>
          <w:sz w:val="22"/>
          <w:szCs w:val="22"/>
        </w:rPr>
        <w:t> –</w:t>
      </w:r>
      <w:bookmarkStart w:id="0" w:name="_GoBack"/>
      <w:bookmarkEnd w:id="0"/>
      <w:r>
        <w:rPr>
          <w:rFonts w:asciiTheme="minorHAnsi" w:hAnsiTheme="minorHAnsi"/>
          <w:b w:val="0"/>
          <w:smallCaps w:val="0"/>
          <w:sz w:val="22"/>
          <w:szCs w:val="22"/>
        </w:rPr>
        <w:t xml:space="preserve"> suaugusiųjų švietimo, profesinio mokymo ir </w:t>
      </w:r>
      <w:r w:rsidR="000C036A">
        <w:rPr>
          <w:rFonts w:asciiTheme="minorHAnsi" w:hAnsiTheme="minorHAnsi"/>
          <w:b w:val="0"/>
          <w:smallCaps w:val="0"/>
          <w:sz w:val="22"/>
          <w:szCs w:val="22"/>
        </w:rPr>
        <w:t xml:space="preserve">bendrojo </w:t>
      </w:r>
      <w:r>
        <w:rPr>
          <w:rFonts w:asciiTheme="minorHAnsi" w:hAnsiTheme="minorHAnsi"/>
          <w:b w:val="0"/>
          <w:smallCaps w:val="0"/>
          <w:sz w:val="22"/>
          <w:szCs w:val="22"/>
        </w:rPr>
        <w:t>ugdymo įstaigoms, norinčioms vykdyti tarpvalstybinius mainus ir bendradarbiavimą, skirta priemonė. „Erasmus“ akreditacija patvirtinama, kad pareiškėjas parengė kokybišk</w:t>
      </w:r>
      <w:r w:rsidR="00023BF6">
        <w:rPr>
          <w:rFonts w:asciiTheme="minorHAnsi" w:hAnsiTheme="minorHAnsi"/>
          <w:b w:val="0"/>
          <w:smallCaps w:val="0"/>
          <w:sz w:val="22"/>
          <w:szCs w:val="22"/>
        </w:rPr>
        <w:t>ą</w:t>
      </w:r>
      <w:r>
        <w:rPr>
          <w:rFonts w:asciiTheme="minorHAnsi" w:hAnsiTheme="minorHAnsi"/>
          <w:b w:val="0"/>
          <w:smallCaps w:val="0"/>
          <w:sz w:val="22"/>
          <w:szCs w:val="22"/>
        </w:rPr>
        <w:t xml:space="preserve"> mobilumo veikl</w:t>
      </w:r>
      <w:r w:rsidR="00023BF6">
        <w:rPr>
          <w:rFonts w:asciiTheme="minorHAnsi" w:hAnsiTheme="minorHAnsi"/>
          <w:b w:val="0"/>
          <w:smallCaps w:val="0"/>
          <w:sz w:val="22"/>
          <w:szCs w:val="22"/>
        </w:rPr>
        <w:t>ų</w:t>
      </w:r>
      <w:r w:rsidR="00F335BA">
        <w:rPr>
          <w:rFonts w:asciiTheme="minorHAnsi" w:hAnsiTheme="minorHAnsi"/>
          <w:b w:val="0"/>
          <w:smallCaps w:val="0"/>
          <w:sz w:val="22"/>
          <w:szCs w:val="22"/>
        </w:rPr>
        <w:t xml:space="preserve"> </w:t>
      </w:r>
      <w:r>
        <w:rPr>
          <w:rFonts w:asciiTheme="minorHAnsi" w:hAnsiTheme="minorHAnsi"/>
          <w:b w:val="0"/>
          <w:smallCaps w:val="0"/>
          <w:sz w:val="22"/>
          <w:szCs w:val="22"/>
        </w:rPr>
        <w:t xml:space="preserve">įgyvendinimo planą, kuris yra platesnio masto </w:t>
      </w:r>
      <w:r w:rsidRPr="00D076AA">
        <w:rPr>
          <w:rFonts w:asciiTheme="minorHAnsi" w:hAnsiTheme="minorHAnsi"/>
          <w:b w:val="0"/>
          <w:smallCaps w:val="0"/>
          <w:sz w:val="22"/>
          <w:szCs w:val="22"/>
        </w:rPr>
        <w:t xml:space="preserve">organizacijos plėtotės </w:t>
      </w:r>
      <w:r w:rsidR="002328CD">
        <w:rPr>
          <w:rFonts w:asciiTheme="minorHAnsi" w:hAnsiTheme="minorHAnsi"/>
          <w:b w:val="0"/>
          <w:smallCaps w:val="0"/>
          <w:sz w:val="22"/>
          <w:szCs w:val="22"/>
        </w:rPr>
        <w:t xml:space="preserve">tikslų </w:t>
      </w:r>
      <w:r>
        <w:rPr>
          <w:rFonts w:asciiTheme="minorHAnsi" w:hAnsiTheme="minorHAnsi"/>
          <w:b w:val="0"/>
          <w:smallCaps w:val="0"/>
          <w:sz w:val="22"/>
          <w:szCs w:val="22"/>
        </w:rPr>
        <w:t xml:space="preserve">dalis. Šis </w:t>
      </w:r>
      <w:r>
        <w:rPr>
          <w:rFonts w:asciiTheme="minorHAnsi" w:hAnsiTheme="minorHAnsi"/>
          <w:smallCaps w:val="0"/>
          <w:sz w:val="22"/>
          <w:szCs w:val="22"/>
        </w:rPr>
        <w:t>„Erasmus“ plan</w:t>
      </w:r>
      <w:r w:rsidR="00023BF6">
        <w:rPr>
          <w:rFonts w:asciiTheme="minorHAnsi" w:hAnsiTheme="minorHAnsi"/>
          <w:smallCaps w:val="0"/>
          <w:sz w:val="22"/>
          <w:szCs w:val="22"/>
        </w:rPr>
        <w:t>as</w:t>
      </w:r>
      <w:r>
        <w:rPr>
          <w:rFonts w:asciiTheme="minorHAnsi" w:hAnsiTheme="minorHAnsi"/>
          <w:b w:val="0"/>
          <w:smallCaps w:val="0"/>
          <w:sz w:val="22"/>
          <w:szCs w:val="22"/>
        </w:rPr>
        <w:t xml:space="preserve"> yra svarbi „Erasmus“ akreditacij</w:t>
      </w:r>
      <w:r w:rsidR="000C036A">
        <w:rPr>
          <w:rFonts w:asciiTheme="minorHAnsi" w:hAnsiTheme="minorHAnsi"/>
          <w:b w:val="0"/>
          <w:smallCaps w:val="0"/>
          <w:sz w:val="22"/>
          <w:szCs w:val="22"/>
        </w:rPr>
        <w:t xml:space="preserve">os paraiškos </w:t>
      </w:r>
      <w:r>
        <w:rPr>
          <w:rFonts w:asciiTheme="minorHAnsi" w:hAnsiTheme="minorHAnsi"/>
          <w:b w:val="0"/>
          <w:smallCaps w:val="0"/>
          <w:sz w:val="22"/>
          <w:szCs w:val="22"/>
        </w:rPr>
        <w:t xml:space="preserve">dalis. </w:t>
      </w:r>
    </w:p>
    <w:p w14:paraId="1DC0426C" w14:textId="01A931A1" w:rsidR="00563171" w:rsidRDefault="00295F2E" w:rsidP="00F335BA">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Organizacija </w:t>
      </w:r>
      <w:r w:rsidR="00563171">
        <w:rPr>
          <w:rFonts w:asciiTheme="minorHAnsi" w:hAnsiTheme="minorHAnsi"/>
          <w:b w:val="0"/>
          <w:smallCaps w:val="0"/>
          <w:sz w:val="22"/>
          <w:szCs w:val="22"/>
        </w:rPr>
        <w:t xml:space="preserve">gali </w:t>
      </w:r>
      <w:r>
        <w:rPr>
          <w:rFonts w:asciiTheme="minorHAnsi" w:hAnsiTheme="minorHAnsi"/>
          <w:b w:val="0"/>
          <w:smallCaps w:val="0"/>
          <w:sz w:val="22"/>
          <w:szCs w:val="22"/>
        </w:rPr>
        <w:t>teikti paraišką</w:t>
      </w:r>
      <w:r w:rsidR="00C52225">
        <w:rPr>
          <w:rFonts w:asciiTheme="minorHAnsi" w:hAnsiTheme="minorHAnsi"/>
          <w:b w:val="0"/>
          <w:smallCaps w:val="0"/>
          <w:sz w:val="22"/>
          <w:szCs w:val="22"/>
        </w:rPr>
        <w:t xml:space="preserve"> </w:t>
      </w:r>
      <w:r w:rsidR="00563171">
        <w:rPr>
          <w:rFonts w:asciiTheme="minorHAnsi" w:hAnsiTheme="minorHAnsi"/>
          <w:smallCaps w:val="0"/>
          <w:sz w:val="22"/>
          <w:szCs w:val="22"/>
        </w:rPr>
        <w:t>individuali</w:t>
      </w:r>
      <w:r>
        <w:rPr>
          <w:rFonts w:asciiTheme="minorHAnsi" w:hAnsiTheme="minorHAnsi"/>
          <w:smallCaps w:val="0"/>
          <w:sz w:val="22"/>
          <w:szCs w:val="22"/>
        </w:rPr>
        <w:t>ai</w:t>
      </w:r>
      <w:r w:rsidR="00563171">
        <w:rPr>
          <w:rFonts w:asciiTheme="minorHAnsi" w:hAnsiTheme="minorHAnsi"/>
          <w:smallCaps w:val="0"/>
          <w:sz w:val="22"/>
          <w:szCs w:val="22"/>
        </w:rPr>
        <w:t xml:space="preserve"> „Erasmus“ akreditacij</w:t>
      </w:r>
      <w:r>
        <w:rPr>
          <w:rFonts w:asciiTheme="minorHAnsi" w:hAnsiTheme="minorHAnsi"/>
          <w:smallCaps w:val="0"/>
          <w:sz w:val="22"/>
          <w:szCs w:val="22"/>
        </w:rPr>
        <w:t>ai</w:t>
      </w:r>
      <w:r w:rsidR="00563171">
        <w:rPr>
          <w:rFonts w:asciiTheme="minorHAnsi" w:hAnsiTheme="minorHAnsi"/>
          <w:b w:val="0"/>
          <w:smallCaps w:val="0"/>
          <w:sz w:val="22"/>
          <w:szCs w:val="22"/>
        </w:rPr>
        <w:t xml:space="preserve"> </w:t>
      </w:r>
      <w:r>
        <w:rPr>
          <w:rFonts w:asciiTheme="minorHAnsi" w:hAnsiTheme="minorHAnsi"/>
          <w:b w:val="0"/>
          <w:smallCaps w:val="0"/>
          <w:sz w:val="22"/>
          <w:szCs w:val="22"/>
        </w:rPr>
        <w:t xml:space="preserve">gauti </w:t>
      </w:r>
      <w:r w:rsidR="00563171">
        <w:rPr>
          <w:rFonts w:asciiTheme="minorHAnsi" w:hAnsiTheme="minorHAnsi"/>
          <w:b w:val="0"/>
          <w:smallCaps w:val="0"/>
          <w:sz w:val="22"/>
          <w:szCs w:val="22"/>
        </w:rPr>
        <w:t xml:space="preserve">arba </w:t>
      </w:r>
      <w:r w:rsidR="00B21C38">
        <w:rPr>
          <w:rFonts w:asciiTheme="minorHAnsi" w:hAnsiTheme="minorHAnsi"/>
          <w:smallCaps w:val="0"/>
          <w:sz w:val="22"/>
          <w:szCs w:val="22"/>
        </w:rPr>
        <w:t>„Erasmus“</w:t>
      </w:r>
      <w:r w:rsidR="00563171">
        <w:rPr>
          <w:rFonts w:asciiTheme="minorHAnsi" w:hAnsiTheme="minorHAnsi"/>
          <w:smallCaps w:val="0"/>
          <w:sz w:val="22"/>
          <w:szCs w:val="22"/>
        </w:rPr>
        <w:t xml:space="preserve"> mobilumo konsorciumo koordinatori</w:t>
      </w:r>
      <w:r>
        <w:rPr>
          <w:rFonts w:asciiTheme="minorHAnsi" w:hAnsiTheme="minorHAnsi"/>
          <w:smallCaps w:val="0"/>
          <w:sz w:val="22"/>
          <w:szCs w:val="22"/>
        </w:rPr>
        <w:t>aus akreditacijai gauti</w:t>
      </w:r>
      <w:r w:rsidR="00563171">
        <w:rPr>
          <w:rFonts w:asciiTheme="minorHAnsi" w:hAnsiTheme="minorHAnsi"/>
          <w:b w:val="0"/>
          <w:smallCaps w:val="0"/>
          <w:sz w:val="22"/>
          <w:szCs w:val="22"/>
        </w:rPr>
        <w:t xml:space="preserve">, kaip išaiškinta šių taisyklių 6 skirsnyje. Norint teikti paraišką, ankstesnės </w:t>
      </w:r>
      <w:r>
        <w:rPr>
          <w:rFonts w:asciiTheme="minorHAnsi" w:hAnsiTheme="minorHAnsi"/>
          <w:b w:val="0"/>
          <w:smallCaps w:val="0"/>
          <w:sz w:val="22"/>
          <w:szCs w:val="22"/>
        </w:rPr>
        <w:t>prog</w:t>
      </w:r>
      <w:r w:rsidR="00D076AA">
        <w:rPr>
          <w:rFonts w:asciiTheme="minorHAnsi" w:hAnsiTheme="minorHAnsi"/>
          <w:b w:val="0"/>
          <w:smallCaps w:val="0"/>
          <w:sz w:val="22"/>
          <w:szCs w:val="22"/>
        </w:rPr>
        <w:t>r</w:t>
      </w:r>
      <w:r>
        <w:rPr>
          <w:rFonts w:asciiTheme="minorHAnsi" w:hAnsiTheme="minorHAnsi"/>
          <w:b w:val="0"/>
          <w:smallCaps w:val="0"/>
          <w:sz w:val="22"/>
          <w:szCs w:val="22"/>
        </w:rPr>
        <w:t>amos</w:t>
      </w:r>
      <w:r w:rsidR="00563171">
        <w:rPr>
          <w:rFonts w:asciiTheme="minorHAnsi" w:hAnsiTheme="minorHAnsi"/>
          <w:b w:val="0"/>
          <w:smallCaps w:val="0"/>
          <w:sz w:val="22"/>
          <w:szCs w:val="22"/>
        </w:rPr>
        <w:t xml:space="preserve"> „Erasmus+“ (2014–2020 m.) </w:t>
      </w:r>
      <w:r>
        <w:rPr>
          <w:rFonts w:asciiTheme="minorHAnsi" w:hAnsiTheme="minorHAnsi"/>
          <w:b w:val="0"/>
          <w:smallCaps w:val="0"/>
          <w:sz w:val="22"/>
          <w:szCs w:val="22"/>
        </w:rPr>
        <w:t xml:space="preserve">patirties </w:t>
      </w:r>
      <w:r w:rsidR="00563171">
        <w:rPr>
          <w:rFonts w:asciiTheme="minorHAnsi" w:hAnsiTheme="minorHAnsi"/>
          <w:b w:val="0"/>
          <w:smallCaps w:val="0"/>
          <w:sz w:val="22"/>
          <w:szCs w:val="22"/>
        </w:rPr>
        <w:t>nereikalaujama.</w:t>
      </w:r>
    </w:p>
    <w:p w14:paraId="65241790" w14:textId="3B032EED" w:rsidR="00B44B72" w:rsidRDefault="00B44B72">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Be to, organizacijos, šiuo metu turinčios galiojančią „Erasmus+“ </w:t>
      </w:r>
      <w:r>
        <w:rPr>
          <w:rFonts w:asciiTheme="minorHAnsi" w:hAnsiTheme="minorHAnsi"/>
          <w:smallCaps w:val="0"/>
          <w:sz w:val="22"/>
          <w:szCs w:val="22"/>
        </w:rPr>
        <w:t>profesinio mokymo mobilumo chartiją</w:t>
      </w:r>
      <w:r>
        <w:rPr>
          <w:rFonts w:asciiTheme="minorHAnsi" w:hAnsiTheme="minorHAnsi"/>
          <w:b w:val="0"/>
          <w:smallCaps w:val="0"/>
          <w:sz w:val="22"/>
          <w:szCs w:val="22"/>
        </w:rPr>
        <w:t xml:space="preserve">, gali perkelti savo </w:t>
      </w:r>
      <w:r w:rsidR="000C036A">
        <w:rPr>
          <w:rFonts w:asciiTheme="minorHAnsi" w:hAnsiTheme="minorHAnsi"/>
          <w:b w:val="0"/>
          <w:smallCaps w:val="0"/>
          <w:sz w:val="22"/>
          <w:szCs w:val="22"/>
        </w:rPr>
        <w:t xml:space="preserve">chartiją </w:t>
      </w:r>
      <w:r>
        <w:rPr>
          <w:rFonts w:asciiTheme="minorHAnsi" w:hAnsiTheme="minorHAnsi"/>
          <w:b w:val="0"/>
          <w:smallCaps w:val="0"/>
          <w:sz w:val="22"/>
          <w:szCs w:val="22"/>
        </w:rPr>
        <w:t>į būsimą Programą, pateikdamos paraišką pagal šį kvietimą. Šio</w:t>
      </w:r>
      <w:r w:rsidR="000C036A">
        <w:rPr>
          <w:rFonts w:asciiTheme="minorHAnsi" w:hAnsiTheme="minorHAnsi"/>
          <w:b w:val="0"/>
          <w:smallCaps w:val="0"/>
          <w:sz w:val="22"/>
          <w:szCs w:val="22"/>
        </w:rPr>
        <w:t>ms</w:t>
      </w:r>
      <w:r>
        <w:rPr>
          <w:rFonts w:asciiTheme="minorHAnsi" w:hAnsiTheme="minorHAnsi"/>
          <w:b w:val="0"/>
          <w:smallCaps w:val="0"/>
          <w:sz w:val="22"/>
          <w:szCs w:val="22"/>
        </w:rPr>
        <w:t xml:space="preserve"> organizacijo</w:t>
      </w:r>
      <w:r w:rsidR="000C036A">
        <w:rPr>
          <w:rFonts w:asciiTheme="minorHAnsi" w:hAnsiTheme="minorHAnsi"/>
          <w:b w:val="0"/>
          <w:smallCaps w:val="0"/>
          <w:sz w:val="22"/>
          <w:szCs w:val="22"/>
        </w:rPr>
        <w:t>ms</w:t>
      </w:r>
      <w:r>
        <w:rPr>
          <w:rFonts w:asciiTheme="minorHAnsi" w:hAnsiTheme="minorHAnsi"/>
          <w:b w:val="0"/>
          <w:smallCaps w:val="0"/>
          <w:sz w:val="22"/>
          <w:szCs w:val="22"/>
        </w:rPr>
        <w:t xml:space="preserve"> taik</w:t>
      </w:r>
      <w:r w:rsidR="000C036A">
        <w:rPr>
          <w:rFonts w:asciiTheme="minorHAnsi" w:hAnsiTheme="minorHAnsi"/>
          <w:b w:val="0"/>
          <w:smallCaps w:val="0"/>
          <w:sz w:val="22"/>
          <w:szCs w:val="22"/>
        </w:rPr>
        <w:t xml:space="preserve">oma </w:t>
      </w:r>
      <w:r>
        <w:rPr>
          <w:rFonts w:asciiTheme="minorHAnsi" w:hAnsiTheme="minorHAnsi"/>
          <w:b w:val="0"/>
          <w:smallCaps w:val="0"/>
          <w:sz w:val="22"/>
          <w:szCs w:val="22"/>
        </w:rPr>
        <w:t>speciali supaprastint</w:t>
      </w:r>
      <w:r w:rsidR="000C036A">
        <w:rPr>
          <w:rFonts w:asciiTheme="minorHAnsi" w:hAnsiTheme="minorHAnsi"/>
          <w:b w:val="0"/>
          <w:smallCaps w:val="0"/>
          <w:sz w:val="22"/>
          <w:szCs w:val="22"/>
        </w:rPr>
        <w:t>a</w:t>
      </w:r>
      <w:r>
        <w:rPr>
          <w:rFonts w:asciiTheme="minorHAnsi" w:hAnsiTheme="minorHAnsi"/>
          <w:b w:val="0"/>
          <w:smallCaps w:val="0"/>
          <w:sz w:val="22"/>
          <w:szCs w:val="22"/>
        </w:rPr>
        <w:t xml:space="preserve"> procedūr</w:t>
      </w:r>
      <w:r w:rsidR="000C036A">
        <w:rPr>
          <w:rFonts w:asciiTheme="minorHAnsi" w:hAnsiTheme="minorHAnsi"/>
          <w:b w:val="0"/>
          <w:smallCaps w:val="0"/>
          <w:sz w:val="22"/>
          <w:szCs w:val="22"/>
        </w:rPr>
        <w:t xml:space="preserve">a </w:t>
      </w:r>
      <w:r>
        <w:rPr>
          <w:rFonts w:asciiTheme="minorHAnsi" w:hAnsiTheme="minorHAnsi"/>
          <w:b w:val="0"/>
          <w:smallCaps w:val="0"/>
          <w:sz w:val="22"/>
          <w:szCs w:val="22"/>
        </w:rPr>
        <w:t xml:space="preserve">pagal šių taisyklių 9 skirsnyje aprašytus kriterijus. Visiems kitiems pareiškėjams bus taikoma standartinė paraiškų teikimo procedūra, aprašyta 4–8 skirsniuose. </w:t>
      </w:r>
    </w:p>
    <w:p w14:paraId="6D8EE3D8" w14:textId="1E9AF6D6" w:rsidR="00B44B72" w:rsidRDefault="00B44B72" w:rsidP="00875F72">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Pagal šį kvietimą dabartiniams Profesinio mokymo mobilumo chartijos turėtojams taip pat gali būti suteiktas kokybės ženklas, kuriuo būtų pripažintas jų ankstesnis darbas ir siekis užtikrinti kokybę. Daugiau informacijos pateikiama 12 skirsnyje.</w:t>
      </w:r>
    </w:p>
    <w:p w14:paraId="39FC3221" w14:textId="2C7DD18E" w:rsidR="00C22024" w:rsidRDefault="00C22024" w:rsidP="00875F72">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lastRenderedPageBreak/>
        <w:t>Akredituotoms „Erasmus“ organizacijoms bus paprasčiau gauti 1 pagrindinio veiksmo finansavimą pagal būsimą (2021–2027 m.) programą, kaip aprašyta šių taisyklių 14 skirsnyje.</w:t>
      </w:r>
    </w:p>
    <w:p w14:paraId="6A586841" w14:textId="1982EB89" w:rsidR="0080635C" w:rsidRPr="00F95E2B" w:rsidRDefault="0080635C" w:rsidP="000A23C0">
      <w:pPr>
        <w:pStyle w:val="Title"/>
      </w:pPr>
      <w:r>
        <w:t>Tikslai</w:t>
      </w:r>
    </w:p>
    <w:p w14:paraId="5CA4630C" w14:textId="77777777" w:rsidR="009C482D" w:rsidRDefault="006A437C" w:rsidP="00875F72">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Šiuo veiksmu remiami toliau nurodyti tikslai.</w:t>
      </w:r>
    </w:p>
    <w:p w14:paraId="6C9D41F4" w14:textId="77777777" w:rsidR="00343888" w:rsidRPr="006A437C" w:rsidRDefault="00343888" w:rsidP="00343888">
      <w:pPr>
        <w:pStyle w:val="Subtitle"/>
        <w:rPr>
          <w:noProof/>
        </w:rPr>
      </w:pPr>
      <w:r>
        <w:t>Visose trijose srityse</w:t>
      </w:r>
    </w:p>
    <w:p w14:paraId="67F8115E" w14:textId="77777777" w:rsidR="00343888" w:rsidRPr="0024013D" w:rsidRDefault="00343888" w:rsidP="00343888">
      <w:pPr>
        <w:pStyle w:val="Guide-Heading4"/>
        <w:keepNext w:val="0"/>
        <w:numPr>
          <w:ilvl w:val="0"/>
          <w:numId w:val="17"/>
        </w:numPr>
        <w:ind w:hanging="357"/>
        <w:contextualSpacing/>
        <w:jc w:val="both"/>
        <w:rPr>
          <w:rFonts w:asciiTheme="minorHAnsi" w:eastAsia="SimSun" w:hAnsiTheme="minorHAnsi" w:cstheme="minorHAnsi"/>
          <w:smallCaps w:val="0"/>
          <w:sz w:val="22"/>
          <w:szCs w:val="22"/>
        </w:rPr>
      </w:pPr>
      <w:r>
        <w:rPr>
          <w:rFonts w:asciiTheme="minorHAnsi" w:hAnsiTheme="minorHAnsi"/>
          <w:smallCaps w:val="0"/>
          <w:sz w:val="22"/>
          <w:szCs w:val="22"/>
        </w:rPr>
        <w:t xml:space="preserve">Stiprinti europinį mokymo ir mokymosi aspektą: </w:t>
      </w:r>
    </w:p>
    <w:p w14:paraId="32BF3A5C" w14:textId="0ACA6D35" w:rsidR="00343888" w:rsidRPr="00A80E00" w:rsidRDefault="00343888" w:rsidP="00343888">
      <w:pPr>
        <w:pStyle w:val="Guide-Heading4"/>
        <w:keepNext w:val="0"/>
        <w:numPr>
          <w:ilvl w:val="0"/>
          <w:numId w:val="19"/>
        </w:numPr>
        <w:ind w:left="714"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puoselėjant įtraukties ir įvairovės, tolerancijos ir demokratinio dalyvavimo vertybes,</w:t>
      </w:r>
    </w:p>
    <w:p w14:paraId="6D2EB4E2" w14:textId="77777777" w:rsidR="00343888" w:rsidRPr="00A80E00" w:rsidRDefault="00343888" w:rsidP="00343888">
      <w:pPr>
        <w:pStyle w:val="Guide-Heading4"/>
        <w:keepNext w:val="0"/>
        <w:numPr>
          <w:ilvl w:val="0"/>
          <w:numId w:val="19"/>
        </w:numPr>
        <w:ind w:left="714"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propaguojant žinias apie bendrą Europos paveldą ir turtingumą bei įvairovę, </w:t>
      </w:r>
    </w:p>
    <w:p w14:paraId="33DE3DA9" w14:textId="77777777" w:rsidR="00343888" w:rsidRDefault="00343888" w:rsidP="00343888">
      <w:pPr>
        <w:pStyle w:val="Guide-Heading4"/>
        <w:keepNext w:val="0"/>
        <w:numPr>
          <w:ilvl w:val="0"/>
          <w:numId w:val="19"/>
        </w:numPr>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remiant profesinių tinklų plėtotę visoje Europoje.</w:t>
      </w:r>
    </w:p>
    <w:p w14:paraId="2978B09B" w14:textId="77777777" w:rsidR="00DE5292" w:rsidRPr="00DE5292" w:rsidRDefault="00DE5292" w:rsidP="00875F72">
      <w:pPr>
        <w:pStyle w:val="Subtitle"/>
      </w:pPr>
      <w:r>
        <w:t>Suaugusiųjų švietimo srityje</w:t>
      </w:r>
    </w:p>
    <w:p w14:paraId="161BFDB5" w14:textId="028005F5" w:rsidR="00DE5292" w:rsidRPr="0024013D" w:rsidRDefault="00DE5292" w:rsidP="00875F72">
      <w:pPr>
        <w:pStyle w:val="Guide-Heading4"/>
        <w:keepNext w:val="0"/>
        <w:numPr>
          <w:ilvl w:val="0"/>
          <w:numId w:val="17"/>
        </w:numPr>
        <w:contextualSpacing/>
        <w:jc w:val="both"/>
        <w:rPr>
          <w:rFonts w:asciiTheme="minorHAnsi" w:eastAsia="SimSun" w:hAnsiTheme="minorHAnsi" w:cstheme="minorHAnsi"/>
          <w:smallCaps w:val="0"/>
          <w:sz w:val="22"/>
          <w:szCs w:val="22"/>
        </w:rPr>
      </w:pPr>
      <w:r>
        <w:rPr>
          <w:rFonts w:asciiTheme="minorHAnsi" w:hAnsiTheme="minorHAnsi"/>
          <w:smallCaps w:val="0"/>
          <w:sz w:val="22"/>
          <w:szCs w:val="22"/>
        </w:rPr>
        <w:t>Gerinti suaugusiųjų formaliojo, savaiminio ir neformaliojo švietimo kokybę Europoje:</w:t>
      </w:r>
    </w:p>
    <w:p w14:paraId="4AE0C299" w14:textId="035A61C1" w:rsidR="00DE5292" w:rsidRPr="00F45097" w:rsidRDefault="00DE5292" w:rsidP="00875F72">
      <w:pPr>
        <w:pStyle w:val="Guide-Heading4"/>
        <w:keepNext w:val="0"/>
        <w:numPr>
          <w:ilvl w:val="0"/>
          <w:numId w:val="16"/>
        </w:numPr>
        <w:ind w:left="714"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gerinant suaugusiųjų švietimo pasiūlos kokybę</w:t>
      </w:r>
      <w:r w:rsidR="00BF1519">
        <w:rPr>
          <w:rFonts w:asciiTheme="minorHAnsi" w:hAnsiTheme="minorHAnsi"/>
          <w:b w:val="0"/>
          <w:smallCaps w:val="0"/>
          <w:sz w:val="22"/>
          <w:szCs w:val="22"/>
        </w:rPr>
        <w:t>,</w:t>
      </w:r>
      <w:r>
        <w:rPr>
          <w:rFonts w:asciiTheme="minorHAnsi" w:hAnsiTheme="minorHAnsi"/>
          <w:b w:val="0"/>
          <w:smallCaps w:val="0"/>
          <w:sz w:val="22"/>
          <w:szCs w:val="22"/>
        </w:rPr>
        <w:t xml:space="preserve"> didinant darbuotojų profesionalumą ir stiprinant suaugusiųjų švietimo paslaugų teikėjų gebėjimus įgyvendinti kokybiškas mokymosi programas,</w:t>
      </w:r>
    </w:p>
    <w:p w14:paraId="2B964A1D" w14:textId="042C0A20" w:rsidR="00DE5292" w:rsidRPr="00F45097" w:rsidRDefault="00DE5292" w:rsidP="00875F72">
      <w:pPr>
        <w:pStyle w:val="Guide-Heading4"/>
        <w:keepNext w:val="0"/>
        <w:numPr>
          <w:ilvl w:val="0"/>
          <w:numId w:val="16"/>
        </w:numPr>
        <w:ind w:left="714"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gerinant visų suaugusiųjų švietimo formų mokymo ir mokymosi kokybę ir užtikrinant, kad suaugusiųjų švietimas atitiktų vis</w:t>
      </w:r>
      <w:r w:rsidR="00BF1519">
        <w:rPr>
          <w:rFonts w:asciiTheme="minorHAnsi" w:hAnsiTheme="minorHAnsi"/>
          <w:b w:val="0"/>
          <w:smallCaps w:val="0"/>
          <w:sz w:val="22"/>
          <w:szCs w:val="22"/>
        </w:rPr>
        <w:t xml:space="preserve">ų </w:t>
      </w:r>
      <w:r>
        <w:rPr>
          <w:rFonts w:asciiTheme="minorHAnsi" w:hAnsiTheme="minorHAnsi"/>
          <w:b w:val="0"/>
          <w:smallCaps w:val="0"/>
          <w:sz w:val="22"/>
          <w:szCs w:val="22"/>
        </w:rPr>
        <w:t xml:space="preserve">visuomenės </w:t>
      </w:r>
      <w:r w:rsidR="00BF1519">
        <w:rPr>
          <w:rFonts w:asciiTheme="minorHAnsi" w:hAnsiTheme="minorHAnsi"/>
          <w:b w:val="0"/>
          <w:smallCaps w:val="0"/>
          <w:sz w:val="22"/>
          <w:szCs w:val="22"/>
        </w:rPr>
        <w:t xml:space="preserve">grupių </w:t>
      </w:r>
      <w:r>
        <w:rPr>
          <w:rFonts w:asciiTheme="minorHAnsi" w:hAnsiTheme="minorHAnsi"/>
          <w:b w:val="0"/>
          <w:smallCaps w:val="0"/>
          <w:sz w:val="22"/>
          <w:szCs w:val="22"/>
        </w:rPr>
        <w:t>poreikius,</w:t>
      </w:r>
    </w:p>
    <w:p w14:paraId="6096A1FC" w14:textId="288D20CE" w:rsidR="00DE5292" w:rsidRPr="00745606" w:rsidRDefault="009B5472" w:rsidP="00BF1519">
      <w:pPr>
        <w:pStyle w:val="Guide-Heading4"/>
        <w:keepNext w:val="0"/>
        <w:numPr>
          <w:ilvl w:val="0"/>
          <w:numId w:val="16"/>
        </w:numPr>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gerinant suaugusiųjų švietimo paslaugų teikimą</w:t>
      </w:r>
      <w:r w:rsidR="00BF1519">
        <w:rPr>
          <w:rFonts w:asciiTheme="minorHAnsi" w:hAnsiTheme="minorHAnsi"/>
          <w:b w:val="0"/>
          <w:smallCaps w:val="0"/>
          <w:sz w:val="22"/>
          <w:szCs w:val="22"/>
        </w:rPr>
        <w:t>,</w:t>
      </w:r>
      <w:r>
        <w:rPr>
          <w:rFonts w:asciiTheme="minorHAnsi" w:hAnsiTheme="minorHAnsi"/>
          <w:b w:val="0"/>
          <w:smallCaps w:val="0"/>
          <w:sz w:val="22"/>
          <w:szCs w:val="22"/>
        </w:rPr>
        <w:t xml:space="preserve"> siekiant stiprinti pagrindinius įgūdžius, nustatytus 2018 m. ES </w:t>
      </w:r>
      <w:r w:rsidR="00BF1519">
        <w:rPr>
          <w:rFonts w:asciiTheme="minorHAnsi" w:hAnsiTheme="minorHAnsi"/>
          <w:b w:val="0"/>
          <w:smallCaps w:val="0"/>
          <w:sz w:val="22"/>
          <w:szCs w:val="22"/>
        </w:rPr>
        <w:t>darbo programoje</w:t>
      </w:r>
      <w:r>
        <w:rPr>
          <w:rFonts w:asciiTheme="minorHAnsi" w:hAnsiTheme="minorHAnsi"/>
          <w:b w:val="0"/>
          <w:smallCaps w:val="0"/>
          <w:sz w:val="22"/>
          <w:szCs w:val="22"/>
        </w:rPr>
        <w:t xml:space="preserve">, įskaitant raštingumą, skaičiavimą, skaitmeninius įgūdžius ir kitus gyvenime svarbius įgūdžius. </w:t>
      </w:r>
    </w:p>
    <w:p w14:paraId="0DD13A3C" w14:textId="77777777" w:rsidR="00DE5292" w:rsidRPr="0024013D" w:rsidRDefault="00DE5292" w:rsidP="00875F72">
      <w:pPr>
        <w:pStyle w:val="Guide-Heading4"/>
        <w:keepNext w:val="0"/>
        <w:numPr>
          <w:ilvl w:val="0"/>
          <w:numId w:val="17"/>
        </w:numPr>
        <w:ind w:hanging="357"/>
        <w:contextualSpacing/>
        <w:jc w:val="both"/>
        <w:rPr>
          <w:rFonts w:asciiTheme="minorHAnsi" w:eastAsia="SimSun" w:hAnsiTheme="minorHAnsi" w:cstheme="minorHAnsi"/>
          <w:smallCaps w:val="0"/>
          <w:sz w:val="22"/>
          <w:szCs w:val="22"/>
        </w:rPr>
      </w:pPr>
      <w:r>
        <w:rPr>
          <w:rFonts w:asciiTheme="minorHAnsi" w:hAnsiTheme="minorHAnsi"/>
          <w:smallCaps w:val="0"/>
          <w:sz w:val="22"/>
          <w:szCs w:val="22"/>
        </w:rPr>
        <w:t>Prisidėti prie Europos švietimo erdvės kūrimo:</w:t>
      </w:r>
    </w:p>
    <w:p w14:paraId="2EB3C2AD" w14:textId="77777777" w:rsidR="00857071" w:rsidRDefault="00DE5292" w:rsidP="00875F72">
      <w:pPr>
        <w:pStyle w:val="Guide-Heading4"/>
        <w:keepNext w:val="0"/>
        <w:numPr>
          <w:ilvl w:val="0"/>
          <w:numId w:val="18"/>
        </w:numPr>
        <w:ind w:left="714"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stiprinant suaugusiųjų švietimo paslaugų teikėjų gebėjimus vykdyti kokybiškus mobilumo projektus,</w:t>
      </w:r>
    </w:p>
    <w:p w14:paraId="41402723" w14:textId="596014B9" w:rsidR="00DE5292" w:rsidRPr="00DE5292" w:rsidRDefault="00DE5292" w:rsidP="00BF1519">
      <w:pPr>
        <w:pStyle w:val="Guide-Heading4"/>
        <w:keepNext w:val="0"/>
        <w:numPr>
          <w:ilvl w:val="0"/>
          <w:numId w:val="18"/>
        </w:numPr>
        <w:ind w:left="714"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didinant įvairaus amžiaus ir socialin</w:t>
      </w:r>
      <w:r w:rsidR="00BF1519">
        <w:rPr>
          <w:rFonts w:asciiTheme="minorHAnsi" w:hAnsiTheme="minorHAnsi"/>
          <w:b w:val="0"/>
          <w:smallCaps w:val="0"/>
          <w:sz w:val="22"/>
          <w:szCs w:val="22"/>
        </w:rPr>
        <w:t>ių</w:t>
      </w:r>
      <w:r>
        <w:rPr>
          <w:rFonts w:asciiTheme="minorHAnsi" w:hAnsiTheme="minorHAnsi"/>
          <w:b w:val="0"/>
          <w:smallCaps w:val="0"/>
          <w:sz w:val="22"/>
          <w:szCs w:val="22"/>
        </w:rPr>
        <w:t xml:space="preserve"> bei ekonomin</w:t>
      </w:r>
      <w:r w:rsidR="00BF1519">
        <w:rPr>
          <w:rFonts w:asciiTheme="minorHAnsi" w:hAnsiTheme="minorHAnsi"/>
          <w:b w:val="0"/>
          <w:smallCaps w:val="0"/>
          <w:sz w:val="22"/>
          <w:szCs w:val="22"/>
        </w:rPr>
        <w:t>ių</w:t>
      </w:r>
      <w:r w:rsidR="00C52225">
        <w:rPr>
          <w:rFonts w:asciiTheme="minorHAnsi" w:hAnsiTheme="minorHAnsi"/>
          <w:b w:val="0"/>
          <w:smallCaps w:val="0"/>
          <w:sz w:val="22"/>
          <w:szCs w:val="22"/>
        </w:rPr>
        <w:t xml:space="preserve"> </w:t>
      </w:r>
      <w:r w:rsidR="00BF1519">
        <w:rPr>
          <w:rFonts w:asciiTheme="minorHAnsi" w:hAnsiTheme="minorHAnsi"/>
          <w:b w:val="0"/>
          <w:smallCaps w:val="0"/>
          <w:sz w:val="22"/>
          <w:szCs w:val="22"/>
        </w:rPr>
        <w:t xml:space="preserve">grupių </w:t>
      </w:r>
      <w:r>
        <w:rPr>
          <w:rFonts w:asciiTheme="minorHAnsi" w:hAnsiTheme="minorHAnsi"/>
          <w:b w:val="0"/>
          <w:smallCaps w:val="0"/>
          <w:sz w:val="22"/>
          <w:szCs w:val="22"/>
        </w:rPr>
        <w:t>suaugusiųjų dalyvavimą suaugusiųjų švietimo programose, visų pirma</w:t>
      </w:r>
      <w:r w:rsidR="004F7541">
        <w:rPr>
          <w:rFonts w:asciiTheme="minorHAnsi" w:hAnsiTheme="minorHAnsi"/>
          <w:b w:val="0"/>
          <w:smallCaps w:val="0"/>
          <w:sz w:val="22"/>
          <w:szCs w:val="22"/>
        </w:rPr>
        <w:t>,</w:t>
      </w:r>
      <w:r>
        <w:rPr>
          <w:rFonts w:asciiTheme="minorHAnsi" w:hAnsiTheme="minorHAnsi"/>
          <w:b w:val="0"/>
          <w:smallCaps w:val="0"/>
          <w:sz w:val="22"/>
          <w:szCs w:val="22"/>
        </w:rPr>
        <w:t xml:space="preserve"> skatinant organizacijų, dirbančių su palankių </w:t>
      </w:r>
      <w:r w:rsidRPr="00BF1519">
        <w:rPr>
          <w:rFonts w:asciiTheme="minorHAnsi" w:hAnsiTheme="minorHAnsi"/>
          <w:b w:val="0"/>
          <w:smallCaps w:val="0"/>
          <w:sz w:val="22"/>
          <w:szCs w:val="22"/>
        </w:rPr>
        <w:t xml:space="preserve">sąlygų neturinčiais besimokančiais </w:t>
      </w:r>
      <w:r>
        <w:rPr>
          <w:rFonts w:asciiTheme="minorHAnsi" w:hAnsiTheme="minorHAnsi"/>
          <w:b w:val="0"/>
          <w:smallCaps w:val="0"/>
          <w:sz w:val="22"/>
          <w:szCs w:val="22"/>
        </w:rPr>
        <w:t>asmenimis, smulkių suaugusiųjų švietimo paslaugų teikėjų, naujų Programos dalyvių ir bendruomeninių visuomeninių organizacijų dalyvavimą.</w:t>
      </w:r>
    </w:p>
    <w:p w14:paraId="552A3DB5" w14:textId="77777777" w:rsidR="00DE5292" w:rsidRPr="006A437C" w:rsidRDefault="00DE5292" w:rsidP="00875F72">
      <w:pPr>
        <w:pStyle w:val="Subtitle"/>
        <w:rPr>
          <w:noProof/>
        </w:rPr>
      </w:pPr>
      <w:r>
        <w:t>Profesinio mokymo srityje</w:t>
      </w:r>
    </w:p>
    <w:p w14:paraId="508E3A58" w14:textId="77777777" w:rsidR="00DE5292" w:rsidRPr="0024013D" w:rsidRDefault="00DE5292" w:rsidP="00875F72">
      <w:pPr>
        <w:pStyle w:val="Guide-Heading4"/>
        <w:keepNext w:val="0"/>
        <w:numPr>
          <w:ilvl w:val="0"/>
          <w:numId w:val="17"/>
        </w:numPr>
        <w:contextualSpacing/>
        <w:jc w:val="both"/>
        <w:rPr>
          <w:rFonts w:asciiTheme="minorHAnsi" w:eastAsia="SimSun" w:hAnsiTheme="minorHAnsi" w:cstheme="minorHAnsi"/>
          <w:smallCaps w:val="0"/>
          <w:sz w:val="22"/>
          <w:szCs w:val="22"/>
        </w:rPr>
      </w:pPr>
      <w:r>
        <w:rPr>
          <w:rFonts w:asciiTheme="minorHAnsi" w:hAnsiTheme="minorHAnsi"/>
          <w:smallCaps w:val="0"/>
          <w:sz w:val="22"/>
          <w:szCs w:val="22"/>
        </w:rPr>
        <w:t>Gerinti pirminio ir tęstinio profesinio mokymo (PPM ir TPM) kokybę Europoje:</w:t>
      </w:r>
    </w:p>
    <w:p w14:paraId="7B6129E4" w14:textId="5B8A3219" w:rsidR="00DE5292" w:rsidRPr="00A80E00" w:rsidRDefault="00DE5292" w:rsidP="00875F72">
      <w:pPr>
        <w:pStyle w:val="Guide-Heading4"/>
        <w:keepNext w:val="0"/>
        <w:numPr>
          <w:ilvl w:val="0"/>
          <w:numId w:val="16"/>
        </w:numPr>
        <w:ind w:left="714"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stiprinant bendruosius gebėjimus ir universaliuosius įgūdžius, </w:t>
      </w:r>
      <w:r w:rsidRPr="00BF1519">
        <w:rPr>
          <w:rFonts w:asciiTheme="minorHAnsi" w:hAnsiTheme="minorHAnsi"/>
          <w:b w:val="0"/>
          <w:smallCaps w:val="0"/>
          <w:sz w:val="22"/>
          <w:szCs w:val="22"/>
        </w:rPr>
        <w:t>ypač kalbų mokymąsi</w:t>
      </w:r>
      <w:r>
        <w:rPr>
          <w:rFonts w:asciiTheme="minorHAnsi" w:hAnsiTheme="minorHAnsi"/>
          <w:b w:val="0"/>
          <w:smallCaps w:val="0"/>
          <w:sz w:val="22"/>
          <w:szCs w:val="22"/>
        </w:rPr>
        <w:t>,</w:t>
      </w:r>
    </w:p>
    <w:p w14:paraId="59910D8E" w14:textId="1AC3DB97" w:rsidR="00DE5292" w:rsidRPr="00A80E00" w:rsidRDefault="00DE5292" w:rsidP="00875F72">
      <w:pPr>
        <w:pStyle w:val="Guide-Heading4"/>
        <w:keepNext w:val="0"/>
        <w:numPr>
          <w:ilvl w:val="0"/>
          <w:numId w:val="16"/>
        </w:numPr>
        <w:ind w:left="714"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remiant su konkrečiu darbu susijusių įgūdžių, kurių reikia dabartinėje ir būsimoje darbo rinkoje, ugdymą,</w:t>
      </w:r>
    </w:p>
    <w:p w14:paraId="2CC1F8FF" w14:textId="77777777" w:rsidR="00DE5292" w:rsidRDefault="00DE5292" w:rsidP="00875F72">
      <w:pPr>
        <w:pStyle w:val="Guide-Heading4"/>
        <w:keepNext w:val="0"/>
        <w:numPr>
          <w:ilvl w:val="0"/>
          <w:numId w:val="16"/>
        </w:numPr>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dalijantis geriausios patirties pavyzdžiais ir skatinant naujų bei novatoriškų pedagoginių metodų ir technologijų naudojimą, taip pat remiant profesinio mokymo srities mokytojų, instruktorių, mentorių ir kitų darbuotojų profesinį tobulėjimą.</w:t>
      </w:r>
    </w:p>
    <w:p w14:paraId="287A2482" w14:textId="77777777" w:rsidR="00DE5292" w:rsidRPr="0024013D" w:rsidRDefault="00DE5292" w:rsidP="00875F72">
      <w:pPr>
        <w:pStyle w:val="Guide-Heading4"/>
        <w:keepNext w:val="0"/>
        <w:numPr>
          <w:ilvl w:val="0"/>
          <w:numId w:val="17"/>
        </w:numPr>
        <w:ind w:hanging="357"/>
        <w:contextualSpacing/>
        <w:jc w:val="both"/>
        <w:rPr>
          <w:rFonts w:asciiTheme="minorHAnsi" w:eastAsia="SimSun" w:hAnsiTheme="minorHAnsi" w:cstheme="minorHAnsi"/>
          <w:smallCaps w:val="0"/>
          <w:sz w:val="22"/>
          <w:szCs w:val="22"/>
        </w:rPr>
      </w:pPr>
      <w:r>
        <w:rPr>
          <w:rFonts w:asciiTheme="minorHAnsi" w:hAnsiTheme="minorHAnsi"/>
          <w:smallCaps w:val="0"/>
          <w:sz w:val="22"/>
          <w:szCs w:val="22"/>
        </w:rPr>
        <w:t>Prisidėti prie Europos švietimo erdvės kūrimo:</w:t>
      </w:r>
    </w:p>
    <w:p w14:paraId="70D748D8" w14:textId="5607F04C" w:rsidR="00DE5292" w:rsidRPr="00A80E00" w:rsidRDefault="00DE5292" w:rsidP="00BF1519">
      <w:pPr>
        <w:pStyle w:val="Guide-Heading4"/>
        <w:keepNext w:val="0"/>
        <w:numPr>
          <w:ilvl w:val="0"/>
          <w:numId w:val="18"/>
        </w:numPr>
        <w:ind w:left="714"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stiprinant profesinio mokymo paslaugų teikėjų gebėjimus vykdyti kokybiškus mobilumo projektus ir gebėjimą užmegzti kokybišką partnerystę plėtojant </w:t>
      </w:r>
      <w:r w:rsidR="00BF1519">
        <w:rPr>
          <w:rFonts w:asciiTheme="minorHAnsi" w:hAnsiTheme="minorHAnsi"/>
          <w:b w:val="0"/>
          <w:smallCaps w:val="0"/>
          <w:sz w:val="22"/>
          <w:szCs w:val="22"/>
        </w:rPr>
        <w:t xml:space="preserve">tarptautiškumo </w:t>
      </w:r>
      <w:r>
        <w:rPr>
          <w:rFonts w:asciiTheme="minorHAnsi" w:hAnsiTheme="minorHAnsi"/>
          <w:b w:val="0"/>
          <w:smallCaps w:val="0"/>
          <w:sz w:val="22"/>
          <w:szCs w:val="22"/>
        </w:rPr>
        <w:t xml:space="preserve">strategiją, </w:t>
      </w:r>
    </w:p>
    <w:p w14:paraId="0E127A76" w14:textId="3C4AF625" w:rsidR="00DE5292" w:rsidRPr="00A80E00" w:rsidRDefault="00DE5292" w:rsidP="00875F72">
      <w:pPr>
        <w:pStyle w:val="Guide-Heading4"/>
        <w:keepNext w:val="0"/>
        <w:numPr>
          <w:ilvl w:val="0"/>
          <w:numId w:val="18"/>
        </w:numPr>
        <w:ind w:left="714"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užtikrinant, kad mobilumas būtų reali galimybė bet kuriam PPM ir TPM programose dalyvaujančiam besimokančiam asmeniui, ir pailginant vidutinę profesinio mokymo įstaigose besimokančių asmenų mobilumo laikotarpio trukmę</w:t>
      </w:r>
      <w:r w:rsidR="00682377">
        <w:rPr>
          <w:rFonts w:asciiTheme="minorHAnsi" w:hAnsiTheme="minorHAnsi"/>
          <w:b w:val="0"/>
          <w:smallCaps w:val="0"/>
          <w:sz w:val="22"/>
          <w:szCs w:val="22"/>
        </w:rPr>
        <w:t>,</w:t>
      </w:r>
      <w:r>
        <w:rPr>
          <w:rFonts w:asciiTheme="minorHAnsi" w:hAnsiTheme="minorHAnsi"/>
          <w:b w:val="0"/>
          <w:smallCaps w:val="0"/>
          <w:sz w:val="22"/>
          <w:szCs w:val="22"/>
        </w:rPr>
        <w:t xml:space="preserve"> siekiant pagerinti mobilumo kokybę ir poveikį,</w:t>
      </w:r>
    </w:p>
    <w:p w14:paraId="75F0BB3C" w14:textId="4AAF632B" w:rsidR="00DE5292" w:rsidRDefault="00DE5292" w:rsidP="00682377">
      <w:pPr>
        <w:pStyle w:val="Guide-Heading4"/>
        <w:keepNext w:val="0"/>
        <w:numPr>
          <w:ilvl w:val="0"/>
          <w:numId w:val="18"/>
        </w:numPr>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skatinant mobilumo užsienyje rezultatų kokybę, skaidrumą ir pripažinimą, visų pirma</w:t>
      </w:r>
      <w:r w:rsidR="004F7541">
        <w:rPr>
          <w:rFonts w:asciiTheme="minorHAnsi" w:hAnsiTheme="minorHAnsi"/>
          <w:b w:val="0"/>
          <w:smallCaps w:val="0"/>
          <w:sz w:val="22"/>
          <w:szCs w:val="22"/>
        </w:rPr>
        <w:t>,</w:t>
      </w:r>
      <w:r>
        <w:rPr>
          <w:rFonts w:asciiTheme="minorHAnsi" w:hAnsiTheme="minorHAnsi"/>
          <w:b w:val="0"/>
          <w:smallCaps w:val="0"/>
          <w:sz w:val="22"/>
          <w:szCs w:val="22"/>
        </w:rPr>
        <w:t xml:space="preserve"> šiuo tikslu naudojant Europos priemones ir sistemas.</w:t>
      </w:r>
    </w:p>
    <w:p w14:paraId="2F4BD9BE" w14:textId="77777777" w:rsidR="00DE5292" w:rsidRPr="006A437C" w:rsidRDefault="00DE5292" w:rsidP="00875F72">
      <w:pPr>
        <w:pStyle w:val="Subtitle"/>
        <w:rPr>
          <w:noProof/>
        </w:rPr>
      </w:pPr>
      <w:r>
        <w:lastRenderedPageBreak/>
        <w:t>Mokyklinio ugdymo srityje</w:t>
      </w:r>
    </w:p>
    <w:p w14:paraId="0BED2C10" w14:textId="77777777" w:rsidR="00DE5292" w:rsidRPr="0024013D" w:rsidRDefault="00DE5292" w:rsidP="00875F72">
      <w:pPr>
        <w:pStyle w:val="Guide-Heading4"/>
        <w:keepNext w:val="0"/>
        <w:numPr>
          <w:ilvl w:val="0"/>
          <w:numId w:val="17"/>
        </w:numPr>
        <w:ind w:hanging="357"/>
        <w:contextualSpacing/>
        <w:jc w:val="both"/>
        <w:rPr>
          <w:rFonts w:asciiTheme="minorHAnsi" w:eastAsia="SimSun" w:hAnsiTheme="minorHAnsi" w:cstheme="minorHAnsi"/>
          <w:smallCaps w:val="0"/>
          <w:sz w:val="22"/>
          <w:szCs w:val="22"/>
        </w:rPr>
      </w:pPr>
      <w:r>
        <w:rPr>
          <w:rFonts w:asciiTheme="minorHAnsi" w:hAnsiTheme="minorHAnsi"/>
          <w:smallCaps w:val="0"/>
          <w:sz w:val="22"/>
          <w:szCs w:val="22"/>
        </w:rPr>
        <w:t>Gerinti mokymo ir mokymosi kokybę mokyklinio ugdymo srityje:</w:t>
      </w:r>
    </w:p>
    <w:p w14:paraId="24C013B7" w14:textId="77777777" w:rsidR="00DE5292" w:rsidRPr="0024013D" w:rsidRDefault="00DE5292" w:rsidP="00875F72">
      <w:pPr>
        <w:pStyle w:val="Guide-Heading4"/>
        <w:keepNext w:val="0"/>
        <w:numPr>
          <w:ilvl w:val="0"/>
          <w:numId w:val="16"/>
        </w:numPr>
        <w:ind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remiant mokytojų, mokyklų vadovų ir kitų mokyklos darbuotojų profesinį tobulėjimą,</w:t>
      </w:r>
    </w:p>
    <w:p w14:paraId="77C12C44" w14:textId="77777777" w:rsidR="00DE5292" w:rsidRPr="0024013D" w:rsidRDefault="00DE5292" w:rsidP="00875F72">
      <w:pPr>
        <w:pStyle w:val="Guide-Heading4"/>
        <w:keepNext w:val="0"/>
        <w:numPr>
          <w:ilvl w:val="0"/>
          <w:numId w:val="16"/>
        </w:numPr>
        <w:ind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skatinant naujų technologijų ir naujoviškų mokymo metodų naudojimą,</w:t>
      </w:r>
    </w:p>
    <w:p w14:paraId="48CC3645" w14:textId="77777777" w:rsidR="00DE5292" w:rsidRPr="0024013D" w:rsidRDefault="00DE5292" w:rsidP="00875F72">
      <w:pPr>
        <w:pStyle w:val="Guide-Heading4"/>
        <w:keepNext w:val="0"/>
        <w:numPr>
          <w:ilvl w:val="0"/>
          <w:numId w:val="16"/>
        </w:numPr>
        <w:ind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gerinant kalbų mokymąsi ir kalbų įvairovę mokyklose, </w:t>
      </w:r>
    </w:p>
    <w:p w14:paraId="5D4AE1C9" w14:textId="1594287B" w:rsidR="00DE5292" w:rsidRPr="0024013D" w:rsidRDefault="00DE5292" w:rsidP="00F335BA">
      <w:pPr>
        <w:pStyle w:val="Guide-Heading4"/>
        <w:keepNext w:val="0"/>
        <w:numPr>
          <w:ilvl w:val="0"/>
          <w:numId w:val="16"/>
        </w:numPr>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remiant dalijimąsi geriausi</w:t>
      </w:r>
      <w:r w:rsidR="00F335BA">
        <w:rPr>
          <w:rFonts w:asciiTheme="minorHAnsi" w:hAnsiTheme="minorHAnsi"/>
          <w:b w:val="0"/>
          <w:smallCaps w:val="0"/>
          <w:sz w:val="22"/>
          <w:szCs w:val="22"/>
        </w:rPr>
        <w:t>ais</w:t>
      </w:r>
      <w:r>
        <w:rPr>
          <w:rFonts w:asciiTheme="minorHAnsi" w:hAnsiTheme="minorHAnsi"/>
          <w:b w:val="0"/>
          <w:smallCaps w:val="0"/>
          <w:sz w:val="22"/>
          <w:szCs w:val="22"/>
        </w:rPr>
        <w:t xml:space="preserve"> </w:t>
      </w:r>
      <w:r w:rsidR="00F335BA">
        <w:rPr>
          <w:rFonts w:asciiTheme="minorHAnsi" w:hAnsiTheme="minorHAnsi"/>
          <w:b w:val="0"/>
          <w:smallCaps w:val="0"/>
          <w:sz w:val="22"/>
          <w:szCs w:val="22"/>
        </w:rPr>
        <w:t xml:space="preserve">mokymo </w:t>
      </w:r>
      <w:r>
        <w:rPr>
          <w:rFonts w:asciiTheme="minorHAnsi" w:hAnsiTheme="minorHAnsi"/>
          <w:b w:val="0"/>
          <w:smallCaps w:val="0"/>
          <w:sz w:val="22"/>
          <w:szCs w:val="22"/>
        </w:rPr>
        <w:t xml:space="preserve">patirties pavyzdžiais ir </w:t>
      </w:r>
      <w:r w:rsidR="00F85873">
        <w:rPr>
          <w:rFonts w:asciiTheme="minorHAnsi" w:hAnsiTheme="minorHAnsi"/>
          <w:b w:val="0"/>
          <w:smallCaps w:val="0"/>
          <w:sz w:val="22"/>
          <w:szCs w:val="22"/>
        </w:rPr>
        <w:t>mokyklų tobulėjimą</w:t>
      </w:r>
      <w:r>
        <w:rPr>
          <w:rFonts w:asciiTheme="minorHAnsi" w:hAnsiTheme="minorHAnsi"/>
          <w:b w:val="0"/>
          <w:smallCaps w:val="0"/>
          <w:sz w:val="22"/>
          <w:szCs w:val="22"/>
        </w:rPr>
        <w:t>.</w:t>
      </w:r>
    </w:p>
    <w:p w14:paraId="1CC4CB5E" w14:textId="77777777" w:rsidR="00DE5292" w:rsidRPr="0024013D" w:rsidRDefault="00DE5292" w:rsidP="00875F72">
      <w:pPr>
        <w:pStyle w:val="Guide-Heading4"/>
        <w:keepNext w:val="0"/>
        <w:numPr>
          <w:ilvl w:val="0"/>
          <w:numId w:val="17"/>
        </w:numPr>
        <w:ind w:hanging="357"/>
        <w:contextualSpacing/>
        <w:jc w:val="both"/>
        <w:rPr>
          <w:rFonts w:asciiTheme="minorHAnsi" w:eastAsia="SimSun" w:hAnsiTheme="minorHAnsi" w:cstheme="minorHAnsi"/>
          <w:smallCaps w:val="0"/>
          <w:sz w:val="22"/>
          <w:szCs w:val="22"/>
        </w:rPr>
      </w:pPr>
      <w:r>
        <w:rPr>
          <w:rFonts w:asciiTheme="minorHAnsi" w:hAnsiTheme="minorHAnsi"/>
          <w:smallCaps w:val="0"/>
          <w:sz w:val="22"/>
          <w:szCs w:val="22"/>
        </w:rPr>
        <w:t>Prisidėti prie Europos švietimo erdvės kūrimo:</w:t>
      </w:r>
    </w:p>
    <w:p w14:paraId="44BA857A" w14:textId="77777777" w:rsidR="00DE5292" w:rsidRPr="0024013D" w:rsidRDefault="00DE5292" w:rsidP="00875F72">
      <w:pPr>
        <w:pStyle w:val="Guide-Heading4"/>
        <w:keepNext w:val="0"/>
        <w:numPr>
          <w:ilvl w:val="0"/>
          <w:numId w:val="18"/>
        </w:numPr>
        <w:ind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stiprinant mokyklų gebėjimus dalyvauti tarpvalstybiniuose mainuose ir bendradarbiauti bei vykdyti kokybiškus mobilumo projektus,</w:t>
      </w:r>
    </w:p>
    <w:p w14:paraId="429F793B" w14:textId="6FE1A4D6" w:rsidR="00DE5292" w:rsidRPr="0024013D" w:rsidRDefault="00DE5292" w:rsidP="00F85873">
      <w:pPr>
        <w:pStyle w:val="Guide-Heading4"/>
        <w:keepNext w:val="0"/>
        <w:numPr>
          <w:ilvl w:val="0"/>
          <w:numId w:val="18"/>
        </w:numPr>
        <w:ind w:hanging="357"/>
        <w:contextualSpacing/>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užtikrinant, kad mobilumas mokymosi tikslais būtų reali galimybė bet kuriam mokykloje besimokančiam </w:t>
      </w:r>
      <w:r w:rsidR="00F85873">
        <w:rPr>
          <w:rFonts w:asciiTheme="minorHAnsi" w:hAnsiTheme="minorHAnsi"/>
          <w:b w:val="0"/>
          <w:smallCaps w:val="0"/>
          <w:sz w:val="22"/>
          <w:szCs w:val="22"/>
        </w:rPr>
        <w:t>mokiniui</w:t>
      </w:r>
      <w:r>
        <w:rPr>
          <w:rFonts w:asciiTheme="minorHAnsi" w:hAnsiTheme="minorHAnsi"/>
          <w:b w:val="0"/>
          <w:smallCaps w:val="0"/>
          <w:sz w:val="22"/>
          <w:szCs w:val="22"/>
        </w:rPr>
        <w:t>,</w:t>
      </w:r>
    </w:p>
    <w:p w14:paraId="7AFA9316" w14:textId="28ADE361" w:rsidR="00DE5292" w:rsidRDefault="00DE5292" w:rsidP="00875F72">
      <w:pPr>
        <w:pStyle w:val="Guide-Heading4"/>
        <w:keepNext w:val="0"/>
        <w:numPr>
          <w:ilvl w:val="0"/>
          <w:numId w:val="18"/>
        </w:numPr>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skatinant mokinių ir darbuotojų mokymosi užsienyje laikotarpiais pasiektų rezultatų pripažinimą.</w:t>
      </w:r>
    </w:p>
    <w:p w14:paraId="0E3467C1" w14:textId="03CBC683" w:rsidR="00865AB9" w:rsidRPr="00F95E2B" w:rsidRDefault="00506856" w:rsidP="005F4886">
      <w:pPr>
        <w:pStyle w:val="Title"/>
      </w:pPr>
      <w:bookmarkStart w:id="1" w:name="_Toc368322639"/>
      <w:bookmarkStart w:id="2" w:name="_Toc368322927"/>
      <w:bookmarkStart w:id="3" w:name="_Toc368324138"/>
      <w:bookmarkStart w:id="4" w:name="_Toc368324565"/>
      <w:bookmarkStart w:id="5" w:name="_Toc368393846"/>
      <w:bookmarkStart w:id="6" w:name="_Toc368394463"/>
      <w:bookmarkStart w:id="7" w:name="_Toc371956340"/>
      <w:bookmarkStart w:id="8" w:name="_Toc374107370"/>
      <w:bookmarkStart w:id="9" w:name="_Toc374115381"/>
      <w:bookmarkStart w:id="10" w:name="_Toc393967951"/>
      <w:bookmarkStart w:id="11" w:name="_Toc393970573"/>
      <w:r>
        <w:t>Kaip pateikti paraišką?</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2096"/>
        <w:gridCol w:w="7084"/>
      </w:tblGrid>
      <w:tr w:rsidR="00210C81" w:rsidRPr="00B22330" w14:paraId="745A5509" w14:textId="77777777" w:rsidTr="00F20459">
        <w:tc>
          <w:tcPr>
            <w:tcW w:w="1055" w:type="pct"/>
            <w:shd w:val="clear" w:color="auto" w:fill="FFFFFF"/>
            <w:vAlign w:val="center"/>
          </w:tcPr>
          <w:p w14:paraId="5E9652DE" w14:textId="7A11DC9B" w:rsidR="00210C81" w:rsidRPr="0024013D" w:rsidRDefault="00210C81" w:rsidP="005F4886">
            <w:pPr>
              <w:spacing w:beforeLines="40" w:before="96" w:afterLines="40" w:after="96"/>
              <w:rPr>
                <w:rFonts w:asciiTheme="minorHAnsi" w:hAnsiTheme="minorHAnsi" w:cstheme="minorHAnsi"/>
                <w:b/>
                <w:sz w:val="20"/>
                <w:szCs w:val="20"/>
              </w:rPr>
            </w:pPr>
            <w:r>
              <w:rPr>
                <w:rFonts w:asciiTheme="minorHAnsi" w:hAnsiTheme="minorHAnsi"/>
                <w:b/>
                <w:sz w:val="20"/>
                <w:szCs w:val="20"/>
              </w:rPr>
              <w:t xml:space="preserve">Paraiškos forma </w:t>
            </w:r>
          </w:p>
        </w:tc>
        <w:tc>
          <w:tcPr>
            <w:tcW w:w="3945" w:type="pct"/>
            <w:shd w:val="clear" w:color="auto" w:fill="FFFFFF"/>
            <w:vAlign w:val="center"/>
          </w:tcPr>
          <w:p w14:paraId="1EDBE12E" w14:textId="22995D49" w:rsidR="00210C81" w:rsidRPr="00210C81" w:rsidRDefault="00210C81" w:rsidP="00A369FA">
            <w:pPr>
              <w:spacing w:beforeLines="40" w:before="96" w:afterLines="40" w:after="96"/>
              <w:rPr>
                <w:rFonts w:asciiTheme="minorHAnsi" w:hAnsiTheme="minorHAnsi" w:cstheme="minorHAnsi"/>
                <w:sz w:val="20"/>
                <w:szCs w:val="20"/>
              </w:rPr>
            </w:pPr>
            <w:r>
              <w:rPr>
                <w:rFonts w:asciiTheme="minorHAnsi" w:hAnsiTheme="minorHAnsi"/>
                <w:sz w:val="20"/>
                <w:szCs w:val="20"/>
              </w:rPr>
              <w:t xml:space="preserve">Paraiškos turi būti teikiamos naudojant oficialią elektroninę paraiškos formą: </w:t>
            </w:r>
            <w:hyperlink r:id="rId8" w:history="1">
              <w:r>
                <w:rPr>
                  <w:rStyle w:val="Hyperlink"/>
                  <w:rFonts w:asciiTheme="minorHAnsi" w:hAnsiTheme="minorHAnsi"/>
                  <w:sz w:val="20"/>
                  <w:szCs w:val="20"/>
                </w:rPr>
                <w:t>https://webgate.ec.europa.eu/erasmus-applications/screen/home</w:t>
              </w:r>
            </w:hyperlink>
            <w:r>
              <w:t>.</w:t>
            </w:r>
          </w:p>
        </w:tc>
      </w:tr>
      <w:tr w:rsidR="00613717" w:rsidRPr="00B22330" w14:paraId="15329CB5" w14:textId="77777777" w:rsidTr="00F20459">
        <w:tc>
          <w:tcPr>
            <w:tcW w:w="1055" w:type="pct"/>
            <w:shd w:val="clear" w:color="auto" w:fill="FFFFFF"/>
            <w:vAlign w:val="center"/>
          </w:tcPr>
          <w:p w14:paraId="32DAFB3E" w14:textId="77777777" w:rsidR="00613717" w:rsidRPr="0024013D" w:rsidRDefault="00613717" w:rsidP="0000407D">
            <w:pPr>
              <w:spacing w:beforeLines="40" w:before="96" w:afterLines="40" w:after="96"/>
              <w:rPr>
                <w:rFonts w:asciiTheme="minorHAnsi" w:hAnsiTheme="minorHAnsi" w:cstheme="minorHAnsi"/>
                <w:b/>
                <w:sz w:val="20"/>
                <w:szCs w:val="20"/>
              </w:rPr>
            </w:pPr>
            <w:r>
              <w:rPr>
                <w:rFonts w:asciiTheme="minorHAnsi" w:hAnsiTheme="minorHAnsi"/>
                <w:b/>
                <w:sz w:val="20"/>
                <w:szCs w:val="20"/>
              </w:rPr>
              <w:t xml:space="preserve">Kur pateikti paraišką? </w:t>
            </w:r>
          </w:p>
        </w:tc>
        <w:tc>
          <w:tcPr>
            <w:tcW w:w="3945" w:type="pct"/>
            <w:shd w:val="clear" w:color="auto" w:fill="FFFFFF"/>
            <w:vAlign w:val="center"/>
          </w:tcPr>
          <w:p w14:paraId="15E53518" w14:textId="77777777" w:rsidR="00613717" w:rsidRPr="00210C81" w:rsidRDefault="00613717" w:rsidP="0000407D">
            <w:pPr>
              <w:spacing w:beforeLines="40" w:before="96" w:afterLines="40" w:after="96"/>
              <w:jc w:val="both"/>
              <w:rPr>
                <w:rFonts w:asciiTheme="minorHAnsi" w:hAnsiTheme="minorHAnsi" w:cstheme="minorHAnsi"/>
                <w:sz w:val="20"/>
                <w:szCs w:val="20"/>
              </w:rPr>
            </w:pPr>
            <w:r>
              <w:rPr>
                <w:rFonts w:asciiTheme="minorHAnsi" w:hAnsiTheme="minorHAnsi"/>
                <w:sz w:val="20"/>
                <w:szCs w:val="20"/>
              </w:rPr>
              <w:t>Paraiškos turi būti teikiamos šalies, kurioje įsisteigusi paraišką teikianti organizacija, nacionalinei agentūrai.</w:t>
            </w:r>
          </w:p>
        </w:tc>
      </w:tr>
      <w:tr w:rsidR="00210C81" w:rsidRPr="00B22330" w14:paraId="20FDA209" w14:textId="77777777" w:rsidTr="00F20459">
        <w:tc>
          <w:tcPr>
            <w:tcW w:w="1055" w:type="pct"/>
            <w:shd w:val="clear" w:color="auto" w:fill="FFFFFF"/>
            <w:vAlign w:val="center"/>
          </w:tcPr>
          <w:p w14:paraId="64011744" w14:textId="0CA3ABEA" w:rsidR="00210C81" w:rsidRPr="0024013D" w:rsidRDefault="00613717" w:rsidP="005F4886">
            <w:pPr>
              <w:spacing w:beforeLines="40" w:before="96" w:afterLines="40" w:after="96"/>
              <w:rPr>
                <w:rFonts w:asciiTheme="minorHAnsi" w:hAnsiTheme="minorHAnsi" w:cstheme="minorHAnsi"/>
                <w:b/>
                <w:sz w:val="20"/>
                <w:szCs w:val="20"/>
              </w:rPr>
            </w:pPr>
            <w:r>
              <w:rPr>
                <w:rFonts w:asciiTheme="minorHAnsi" w:hAnsiTheme="minorHAnsi"/>
                <w:b/>
                <w:sz w:val="20"/>
                <w:szCs w:val="20"/>
              </w:rPr>
              <w:t xml:space="preserve">Organizacijos registracija </w:t>
            </w:r>
          </w:p>
        </w:tc>
        <w:tc>
          <w:tcPr>
            <w:tcW w:w="3945" w:type="pct"/>
            <w:shd w:val="clear" w:color="auto" w:fill="FFFFFF"/>
            <w:vAlign w:val="center"/>
          </w:tcPr>
          <w:p w14:paraId="0E858A95" w14:textId="281745CB" w:rsidR="004A56BD" w:rsidRDefault="00613717" w:rsidP="0021297D">
            <w:pPr>
              <w:spacing w:beforeLines="40" w:before="96" w:afterLines="40" w:after="96"/>
              <w:jc w:val="both"/>
              <w:rPr>
                <w:rFonts w:asciiTheme="minorHAnsi" w:hAnsiTheme="minorHAnsi" w:cstheme="minorHAnsi"/>
                <w:sz w:val="20"/>
                <w:szCs w:val="20"/>
              </w:rPr>
            </w:pPr>
            <w:r>
              <w:rPr>
                <w:rFonts w:asciiTheme="minorHAnsi" w:hAnsiTheme="minorHAnsi"/>
                <w:sz w:val="20"/>
                <w:szCs w:val="20"/>
              </w:rPr>
              <w:t xml:space="preserve">Kad galėtų teikti paraišką pagal šį kvietimą, pareiškėjai turi turėti organizacijos identifikacijos numerį. </w:t>
            </w:r>
          </w:p>
          <w:p w14:paraId="102AAA63" w14:textId="157C8280" w:rsidR="0021297D" w:rsidRDefault="004A56BD" w:rsidP="0021297D">
            <w:pPr>
              <w:spacing w:beforeLines="40" w:before="96" w:afterLines="40" w:after="96"/>
              <w:jc w:val="both"/>
              <w:rPr>
                <w:rFonts w:asciiTheme="minorHAnsi" w:hAnsiTheme="minorHAnsi" w:cstheme="minorHAnsi"/>
                <w:sz w:val="20"/>
                <w:szCs w:val="20"/>
              </w:rPr>
            </w:pPr>
            <w:r>
              <w:rPr>
                <w:rFonts w:asciiTheme="minorHAnsi" w:hAnsiTheme="minorHAnsi"/>
                <w:sz w:val="20"/>
                <w:szCs w:val="20"/>
              </w:rPr>
              <w:t xml:space="preserve">Pareiškėjai, kurie jau dalyvavo programoje „Erasmus+“ (2014–2020 m.), turėtų naudoti savo dabartinį identifikacijos numerį ir nesiregistruoti iš naujo. </w:t>
            </w:r>
          </w:p>
          <w:p w14:paraId="3A467EE0" w14:textId="64A72A6F" w:rsidR="004A56BD" w:rsidRDefault="0021297D" w:rsidP="0021297D">
            <w:pPr>
              <w:spacing w:beforeLines="40" w:before="96" w:afterLines="40" w:after="96"/>
              <w:jc w:val="both"/>
              <w:rPr>
                <w:rFonts w:asciiTheme="minorHAnsi" w:hAnsiTheme="minorHAnsi" w:cstheme="minorHAnsi"/>
                <w:sz w:val="20"/>
                <w:szCs w:val="20"/>
              </w:rPr>
            </w:pPr>
            <w:r>
              <w:rPr>
                <w:rFonts w:asciiTheme="minorHAnsi" w:hAnsiTheme="minorHAnsi"/>
                <w:sz w:val="20"/>
                <w:szCs w:val="20"/>
              </w:rPr>
              <w:t>Pareiškėjas, anksčiau naudojęs dalyvio identifikacijos kodo (PIC) numerį, neturėtų registruotis iš naujo. Šie pareiškėjai automatiškai gavo organizacijos identifikacijos numerį ir gali jį rasti organizacijų registracijos sistemoje spustelėję toliau pateiktą nuorodą.</w:t>
            </w:r>
          </w:p>
          <w:p w14:paraId="3D41D10D" w14:textId="7BBEAE9A" w:rsidR="0021297D" w:rsidRPr="0021297D" w:rsidRDefault="004A56BD" w:rsidP="005C5DAB">
            <w:pPr>
              <w:spacing w:beforeLines="40" w:before="96" w:afterLines="40" w:after="96"/>
              <w:rPr>
                <w:rFonts w:asciiTheme="minorHAnsi" w:hAnsiTheme="minorHAnsi" w:cstheme="minorHAnsi"/>
                <w:color w:val="0000FF" w:themeColor="hyperlink"/>
                <w:sz w:val="20"/>
                <w:szCs w:val="20"/>
                <w:u w:val="single"/>
              </w:rPr>
            </w:pPr>
            <w:r>
              <w:rPr>
                <w:rFonts w:asciiTheme="minorHAnsi" w:hAnsiTheme="minorHAnsi"/>
                <w:sz w:val="20"/>
                <w:szCs w:val="20"/>
              </w:rPr>
              <w:t>Pareiškėjai, niekada nedalyvavę programoje „Erasmus+“ (2014–2020 m.) ir norintys gauti organizacijos registracijos numerį, turi užsiregistruoti organizacijų registracijos sistemoje:</w:t>
            </w:r>
            <w:r>
              <w:t xml:space="preserve"> </w:t>
            </w:r>
            <w:r>
              <w:br/>
            </w:r>
            <w:hyperlink r:id="rId9" w:history="1">
              <w:r>
                <w:rPr>
                  <w:rStyle w:val="Hyperlink"/>
                  <w:rFonts w:asciiTheme="minorHAnsi" w:hAnsiTheme="minorHAnsi"/>
                  <w:sz w:val="20"/>
                  <w:szCs w:val="20"/>
                </w:rPr>
                <w:t>https://webgate.ec.europa.eu/erasmus-esc/organisation-registration/screen/home</w:t>
              </w:r>
            </w:hyperlink>
            <w:r>
              <w:t>.</w:t>
            </w:r>
          </w:p>
        </w:tc>
      </w:tr>
      <w:tr w:rsidR="00210C81" w:rsidRPr="00B22330" w14:paraId="333F9B0D" w14:textId="77777777" w:rsidTr="00F20459">
        <w:tc>
          <w:tcPr>
            <w:tcW w:w="1055" w:type="pct"/>
            <w:shd w:val="clear" w:color="auto" w:fill="FFFFFF"/>
            <w:vAlign w:val="center"/>
          </w:tcPr>
          <w:p w14:paraId="19D84EF2" w14:textId="6CF2EEA2" w:rsidR="00210C81" w:rsidRPr="0024013D" w:rsidRDefault="00210C81" w:rsidP="00210C81">
            <w:pPr>
              <w:spacing w:beforeLines="40" w:before="96" w:afterLines="40" w:after="96"/>
              <w:rPr>
                <w:rFonts w:asciiTheme="minorHAnsi" w:hAnsiTheme="minorHAnsi" w:cstheme="minorHAnsi"/>
                <w:b/>
                <w:sz w:val="20"/>
                <w:szCs w:val="20"/>
              </w:rPr>
            </w:pPr>
            <w:r>
              <w:rPr>
                <w:rFonts w:asciiTheme="minorHAnsi" w:hAnsiTheme="minorHAnsi"/>
                <w:b/>
                <w:sz w:val="20"/>
                <w:szCs w:val="20"/>
              </w:rPr>
              <w:t xml:space="preserve">Paraiškos kalba </w:t>
            </w:r>
          </w:p>
        </w:tc>
        <w:tc>
          <w:tcPr>
            <w:tcW w:w="3945" w:type="pct"/>
            <w:shd w:val="clear" w:color="auto" w:fill="FFFFFF"/>
            <w:vAlign w:val="center"/>
          </w:tcPr>
          <w:p w14:paraId="70597738" w14:textId="5395C608" w:rsidR="00210C81" w:rsidRPr="00210C81" w:rsidRDefault="00210C81" w:rsidP="00C25209">
            <w:pPr>
              <w:spacing w:beforeLines="40" w:before="96" w:afterLines="40" w:after="96"/>
              <w:jc w:val="both"/>
              <w:rPr>
                <w:rFonts w:asciiTheme="minorHAnsi" w:hAnsiTheme="minorHAnsi" w:cstheme="minorHAnsi"/>
                <w:sz w:val="20"/>
                <w:szCs w:val="20"/>
              </w:rPr>
            </w:pPr>
            <w:r>
              <w:rPr>
                <w:rFonts w:asciiTheme="minorHAnsi" w:hAnsiTheme="minorHAnsi"/>
                <w:sz w:val="20"/>
                <w:szCs w:val="20"/>
              </w:rPr>
              <w:t>Paraiškos turi būti parengtos viena iš oficialiųjų ES kalbų arba reikalavimus atitinkančių ES nepriklausančių šalių oficialiosiomis kalbomis. Atitinkama nacionalinė agentūra nustatys konkrečias kiekvienoje šalyje leidžiamas vartoti kalbas.</w:t>
            </w:r>
          </w:p>
        </w:tc>
      </w:tr>
      <w:tr w:rsidR="00210C81" w:rsidRPr="00B22330" w14:paraId="5A2FFBBE" w14:textId="77777777" w:rsidTr="00B22330">
        <w:tc>
          <w:tcPr>
            <w:tcW w:w="1055" w:type="pct"/>
            <w:shd w:val="clear" w:color="auto" w:fill="auto"/>
            <w:vAlign w:val="center"/>
          </w:tcPr>
          <w:p w14:paraId="3D3E0398" w14:textId="4D8D4077" w:rsidR="00210C81" w:rsidRPr="007569E6" w:rsidRDefault="00210C81" w:rsidP="005F4886">
            <w:pPr>
              <w:spacing w:beforeLines="40" w:before="96" w:afterLines="40" w:after="96"/>
              <w:rPr>
                <w:rFonts w:asciiTheme="minorHAnsi" w:hAnsiTheme="minorHAnsi" w:cstheme="minorHAnsi"/>
                <w:b/>
                <w:sz w:val="20"/>
                <w:szCs w:val="20"/>
              </w:rPr>
            </w:pPr>
            <w:r>
              <w:rPr>
                <w:rFonts w:asciiTheme="minorHAnsi" w:hAnsiTheme="minorHAnsi"/>
                <w:b/>
                <w:sz w:val="20"/>
                <w:szCs w:val="20"/>
              </w:rPr>
              <w:t>Pateikimo terminas</w:t>
            </w:r>
          </w:p>
        </w:tc>
        <w:tc>
          <w:tcPr>
            <w:tcW w:w="3945" w:type="pct"/>
            <w:shd w:val="clear" w:color="auto" w:fill="auto"/>
            <w:vAlign w:val="center"/>
          </w:tcPr>
          <w:p w14:paraId="0F1CAD45" w14:textId="583DD661" w:rsidR="00210C81" w:rsidRPr="007569E6" w:rsidRDefault="00AF1AEB" w:rsidP="00B22330">
            <w:pPr>
              <w:spacing w:beforeLines="40" w:before="96" w:afterLines="40" w:after="96"/>
              <w:jc w:val="both"/>
              <w:rPr>
                <w:rFonts w:asciiTheme="minorHAnsi" w:hAnsiTheme="minorHAnsi" w:cstheme="minorHAnsi"/>
                <w:sz w:val="20"/>
                <w:szCs w:val="20"/>
              </w:rPr>
            </w:pPr>
            <w:r>
              <w:rPr>
                <w:rFonts w:asciiTheme="minorHAnsi" w:hAnsiTheme="minorHAnsi"/>
                <w:sz w:val="20"/>
                <w:szCs w:val="20"/>
              </w:rPr>
              <w:t>2020 m. spalio 29 d. 12.00 val. (vidurdienis Briuselio laiku).</w:t>
            </w:r>
          </w:p>
        </w:tc>
      </w:tr>
      <w:tr w:rsidR="00210C81" w:rsidRPr="00B22330" w14:paraId="445CEAF8" w14:textId="77777777" w:rsidTr="00F20459">
        <w:trPr>
          <w:trHeight w:val="295"/>
        </w:trPr>
        <w:tc>
          <w:tcPr>
            <w:tcW w:w="1055" w:type="pct"/>
            <w:shd w:val="clear" w:color="auto" w:fill="FFFFFF"/>
            <w:vAlign w:val="center"/>
          </w:tcPr>
          <w:p w14:paraId="534C1B78" w14:textId="77777777" w:rsidR="00210C81" w:rsidRPr="0024013D" w:rsidRDefault="00210C81" w:rsidP="005F4886">
            <w:pPr>
              <w:spacing w:beforeLines="40" w:before="96" w:afterLines="40" w:after="96"/>
              <w:rPr>
                <w:rFonts w:asciiTheme="minorHAnsi" w:hAnsiTheme="minorHAnsi" w:cstheme="minorHAnsi"/>
                <w:b/>
                <w:sz w:val="20"/>
                <w:szCs w:val="20"/>
              </w:rPr>
            </w:pPr>
            <w:r>
              <w:rPr>
                <w:rFonts w:asciiTheme="minorHAnsi" w:hAnsiTheme="minorHAnsi"/>
                <w:b/>
                <w:sz w:val="20"/>
                <w:szCs w:val="20"/>
              </w:rPr>
              <w:t xml:space="preserve">„Erasmus“ kokybės standartai </w:t>
            </w:r>
          </w:p>
        </w:tc>
        <w:tc>
          <w:tcPr>
            <w:tcW w:w="3945" w:type="pct"/>
            <w:shd w:val="clear" w:color="auto" w:fill="FFFFFF"/>
            <w:vAlign w:val="center"/>
          </w:tcPr>
          <w:p w14:paraId="29C6A2B6" w14:textId="74B30DE6" w:rsidR="00210C81" w:rsidRPr="0067227C" w:rsidRDefault="00210C81" w:rsidP="00F85873">
            <w:pPr>
              <w:spacing w:beforeLines="40" w:before="96" w:afterLines="40" w:after="96"/>
              <w:jc w:val="both"/>
              <w:rPr>
                <w:rFonts w:asciiTheme="minorHAnsi" w:hAnsiTheme="minorHAnsi" w:cstheme="minorHAnsi"/>
                <w:sz w:val="20"/>
                <w:szCs w:val="20"/>
              </w:rPr>
            </w:pPr>
            <w:r>
              <w:rPr>
                <w:rFonts w:asciiTheme="minorHAnsi" w:hAnsiTheme="minorHAnsi"/>
                <w:sz w:val="20"/>
                <w:szCs w:val="20"/>
              </w:rPr>
              <w:t xml:space="preserve">Pareiškėjai, norintys gauti „Erasmus“ akreditaciją, privalo laikytis šių I priede </w:t>
            </w:r>
            <w:r w:rsidR="00617EF5">
              <w:rPr>
                <w:rFonts w:asciiTheme="minorHAnsi" w:hAnsiTheme="minorHAnsi"/>
                <w:sz w:val="20"/>
                <w:szCs w:val="20"/>
              </w:rPr>
              <w:t>nurodytų</w:t>
            </w:r>
            <w:r w:rsidR="00F85873">
              <w:rPr>
                <w:rFonts w:asciiTheme="minorHAnsi" w:hAnsiTheme="minorHAnsi"/>
                <w:sz w:val="20"/>
                <w:szCs w:val="20"/>
              </w:rPr>
              <w:t xml:space="preserve"> </w:t>
            </w:r>
            <w:r>
              <w:rPr>
                <w:rFonts w:asciiTheme="minorHAnsi" w:hAnsiTheme="minorHAnsi"/>
                <w:sz w:val="20"/>
                <w:szCs w:val="20"/>
              </w:rPr>
              <w:t>„Erasmus“ kokybės standartų. Akreditacijos galiojimo laikotarpiu „Erasmus“ kokybės standartai gali būti atnaujinami. Tokiu atveju prieš teikiant paraišką kitai dotacijai gauti bus prašoma akredituotų organizacijų sutikimo.</w:t>
            </w:r>
          </w:p>
        </w:tc>
      </w:tr>
      <w:tr w:rsidR="00210C81" w:rsidRPr="00B22330" w14:paraId="3C95DCD5" w14:textId="77777777" w:rsidTr="00F20459">
        <w:trPr>
          <w:trHeight w:val="744"/>
        </w:trPr>
        <w:tc>
          <w:tcPr>
            <w:tcW w:w="1055" w:type="pct"/>
            <w:shd w:val="clear" w:color="auto" w:fill="FFFFFF"/>
            <w:vAlign w:val="center"/>
          </w:tcPr>
          <w:p w14:paraId="3BAF178B" w14:textId="77777777" w:rsidR="00210C81" w:rsidRPr="0024013D" w:rsidRDefault="00210C81" w:rsidP="005F4886">
            <w:pPr>
              <w:spacing w:beforeLines="40" w:before="96" w:afterLines="40" w:after="96"/>
              <w:rPr>
                <w:rFonts w:asciiTheme="minorHAnsi" w:hAnsiTheme="minorHAnsi" w:cstheme="minorHAnsi"/>
                <w:b/>
                <w:sz w:val="20"/>
                <w:szCs w:val="20"/>
              </w:rPr>
            </w:pPr>
            <w:r>
              <w:rPr>
                <w:rFonts w:asciiTheme="minorHAnsi" w:hAnsiTheme="minorHAnsi"/>
                <w:b/>
                <w:sz w:val="20"/>
                <w:szCs w:val="20"/>
              </w:rPr>
              <w:t>Paraiškų skaičius</w:t>
            </w:r>
          </w:p>
        </w:tc>
        <w:tc>
          <w:tcPr>
            <w:tcW w:w="3945" w:type="pct"/>
            <w:shd w:val="clear" w:color="auto" w:fill="FFFFFF"/>
            <w:vAlign w:val="center"/>
          </w:tcPr>
          <w:p w14:paraId="4726F51B" w14:textId="0C516804" w:rsidR="00210C81" w:rsidRPr="0024013D" w:rsidRDefault="00210C81" w:rsidP="008877D5">
            <w:pPr>
              <w:spacing w:beforeLines="40" w:before="96" w:afterLines="40" w:after="96"/>
              <w:jc w:val="both"/>
              <w:rPr>
                <w:rFonts w:asciiTheme="minorHAnsi" w:hAnsiTheme="minorHAnsi" w:cstheme="minorHAnsi"/>
                <w:sz w:val="20"/>
                <w:szCs w:val="20"/>
              </w:rPr>
            </w:pPr>
            <w:r>
              <w:rPr>
                <w:rFonts w:asciiTheme="minorHAnsi" w:hAnsiTheme="minorHAnsi"/>
                <w:sz w:val="20"/>
                <w:szCs w:val="20"/>
              </w:rPr>
              <w:t>Organizacija gali teikti po vieną paraišką kiekvie</w:t>
            </w:r>
            <w:r w:rsidR="008877D5">
              <w:rPr>
                <w:rFonts w:asciiTheme="minorHAnsi" w:hAnsiTheme="minorHAnsi"/>
                <w:sz w:val="20"/>
                <w:szCs w:val="20"/>
              </w:rPr>
              <w:t>name</w:t>
            </w:r>
            <w:r>
              <w:rPr>
                <w:rFonts w:asciiTheme="minorHAnsi" w:hAnsiTheme="minorHAnsi"/>
                <w:sz w:val="20"/>
                <w:szCs w:val="20"/>
              </w:rPr>
              <w:t xml:space="preserve"> iš trijų šiame kvietime nurodytų sričių: suaugusiųjų švietimo, profesinio mokymo ir </w:t>
            </w:r>
            <w:r w:rsidR="008877D5">
              <w:rPr>
                <w:rFonts w:asciiTheme="minorHAnsi" w:hAnsiTheme="minorHAnsi"/>
                <w:sz w:val="20"/>
                <w:szCs w:val="20"/>
              </w:rPr>
              <w:t xml:space="preserve">bendrojo </w:t>
            </w:r>
            <w:r>
              <w:rPr>
                <w:rFonts w:asciiTheme="minorHAnsi" w:hAnsiTheme="minorHAnsi"/>
                <w:sz w:val="20"/>
                <w:szCs w:val="20"/>
              </w:rPr>
              <w:t>ugdymo. Organizacijos, teikiančios paraiškas daugiau nei vienoje srityje, turi pateikti atskiras paraiškas kiekvienai sričiai.</w:t>
            </w:r>
          </w:p>
        </w:tc>
      </w:tr>
      <w:tr w:rsidR="00C03D9F" w:rsidRPr="00B22330" w14:paraId="386DD7F5" w14:textId="77777777" w:rsidTr="00F20459">
        <w:trPr>
          <w:trHeight w:val="295"/>
        </w:trPr>
        <w:tc>
          <w:tcPr>
            <w:tcW w:w="1055" w:type="pct"/>
            <w:shd w:val="clear" w:color="auto" w:fill="FFFFFF"/>
            <w:vAlign w:val="center"/>
          </w:tcPr>
          <w:p w14:paraId="50D728B4" w14:textId="77777777" w:rsidR="00C03D9F" w:rsidRPr="0024013D" w:rsidRDefault="00C03D9F" w:rsidP="00430E0D">
            <w:pPr>
              <w:spacing w:beforeLines="40" w:before="96" w:afterLines="40" w:after="96"/>
              <w:rPr>
                <w:rFonts w:asciiTheme="minorHAnsi" w:hAnsiTheme="minorHAnsi" w:cstheme="minorHAnsi"/>
                <w:b/>
                <w:sz w:val="20"/>
                <w:szCs w:val="20"/>
              </w:rPr>
            </w:pPr>
            <w:r>
              <w:rPr>
                <w:rFonts w:asciiTheme="minorHAnsi" w:hAnsiTheme="minorHAnsi"/>
                <w:b/>
                <w:sz w:val="20"/>
                <w:szCs w:val="20"/>
              </w:rPr>
              <w:t xml:space="preserve">Paraiškų rūšys </w:t>
            </w:r>
          </w:p>
        </w:tc>
        <w:tc>
          <w:tcPr>
            <w:tcW w:w="3945" w:type="pct"/>
            <w:shd w:val="clear" w:color="auto" w:fill="FFFFFF"/>
            <w:vAlign w:val="center"/>
          </w:tcPr>
          <w:p w14:paraId="12FABE93" w14:textId="2A101A8D" w:rsidR="00C03D9F" w:rsidRPr="00CE7203" w:rsidRDefault="00C03D9F" w:rsidP="008877D5">
            <w:pPr>
              <w:spacing w:beforeLines="40" w:before="96" w:afterLines="40" w:after="96"/>
              <w:jc w:val="both"/>
              <w:rPr>
                <w:rFonts w:asciiTheme="minorHAnsi" w:hAnsiTheme="minorHAnsi" w:cstheme="minorHAnsi"/>
                <w:sz w:val="20"/>
                <w:szCs w:val="20"/>
              </w:rPr>
            </w:pPr>
            <w:r>
              <w:rPr>
                <w:rFonts w:asciiTheme="minorHAnsi" w:hAnsiTheme="minorHAnsi"/>
                <w:sz w:val="20"/>
                <w:szCs w:val="20"/>
              </w:rPr>
              <w:t xml:space="preserve">Pareiškėjas gali teikti paraiškas kaip </w:t>
            </w:r>
            <w:r w:rsidR="008877D5">
              <w:rPr>
                <w:rFonts w:asciiTheme="minorHAnsi" w:hAnsiTheme="minorHAnsi"/>
                <w:sz w:val="20"/>
                <w:szCs w:val="20"/>
              </w:rPr>
              <w:t xml:space="preserve">individuali </w:t>
            </w:r>
            <w:r>
              <w:rPr>
                <w:rFonts w:asciiTheme="minorHAnsi" w:hAnsiTheme="minorHAnsi"/>
                <w:sz w:val="20"/>
                <w:szCs w:val="20"/>
              </w:rPr>
              <w:t xml:space="preserve">organizacija arba kaip mobilumo konsorciumo koordinatorius. Negalima teikti paraiškos abiem akreditacijos rūšims toje </w:t>
            </w:r>
            <w:r>
              <w:rPr>
                <w:rFonts w:asciiTheme="minorHAnsi" w:hAnsiTheme="minorHAnsi"/>
                <w:sz w:val="20"/>
                <w:szCs w:val="20"/>
              </w:rPr>
              <w:lastRenderedPageBreak/>
              <w:t xml:space="preserve">pačioje srityje. </w:t>
            </w:r>
          </w:p>
        </w:tc>
      </w:tr>
      <w:tr w:rsidR="009F666C" w:rsidRPr="00B22330" w14:paraId="7AD3046B" w14:textId="77777777" w:rsidTr="00B22330">
        <w:trPr>
          <w:trHeight w:val="295"/>
        </w:trPr>
        <w:tc>
          <w:tcPr>
            <w:tcW w:w="1055" w:type="pct"/>
            <w:shd w:val="clear" w:color="auto" w:fill="FFFFFF"/>
            <w:vAlign w:val="center"/>
          </w:tcPr>
          <w:p w14:paraId="4F7A07DB" w14:textId="748E4031" w:rsidR="009F666C" w:rsidRPr="0024013D" w:rsidRDefault="00EA51E3" w:rsidP="00EA51E3">
            <w:pPr>
              <w:spacing w:beforeLines="40" w:before="96" w:afterLines="40" w:after="96"/>
              <w:rPr>
                <w:rFonts w:asciiTheme="minorHAnsi" w:hAnsiTheme="minorHAnsi" w:cstheme="minorHAnsi"/>
                <w:b/>
                <w:sz w:val="20"/>
                <w:szCs w:val="20"/>
              </w:rPr>
            </w:pPr>
            <w:r>
              <w:rPr>
                <w:rFonts w:asciiTheme="minorHAnsi" w:hAnsiTheme="minorHAnsi"/>
                <w:b/>
                <w:sz w:val="20"/>
                <w:szCs w:val="20"/>
              </w:rPr>
              <w:lastRenderedPageBreak/>
              <w:t xml:space="preserve">„Erasmus“ akreditacija mobilumo konsorciumo koordinatoriams </w:t>
            </w:r>
          </w:p>
        </w:tc>
        <w:tc>
          <w:tcPr>
            <w:tcW w:w="3945" w:type="pct"/>
            <w:shd w:val="clear" w:color="auto" w:fill="FFFFFF"/>
            <w:vAlign w:val="center"/>
          </w:tcPr>
          <w:p w14:paraId="367A1B74" w14:textId="4FF383B5" w:rsidR="00395EEE" w:rsidRDefault="00395EEE" w:rsidP="00395EEE">
            <w:pPr>
              <w:spacing w:beforeLines="40" w:before="96" w:afterLines="40" w:after="96"/>
              <w:jc w:val="both"/>
              <w:rPr>
                <w:rFonts w:asciiTheme="minorHAnsi" w:hAnsiTheme="minorHAnsi" w:cstheme="minorHAnsi"/>
                <w:sz w:val="20"/>
                <w:szCs w:val="20"/>
              </w:rPr>
            </w:pPr>
            <w:r>
              <w:rPr>
                <w:rFonts w:asciiTheme="minorHAnsi" w:hAnsiTheme="minorHAnsi"/>
                <w:sz w:val="20"/>
                <w:szCs w:val="20"/>
              </w:rPr>
              <w:t>Mobilumo konsorciumas yra tos pačios šalies organizacijų, vykdančių mobilumo veiklą pagal bendrą „Erasmus“ planą, grupė. Kiekvieno mobilumo konsorciumo veiklą koordinuoja viena vadovaujanti organizacija – akredituotas mobilumo konsorciumo koordinatorius.</w:t>
            </w:r>
          </w:p>
          <w:p w14:paraId="4A5AB82A" w14:textId="0CF46939" w:rsidR="008741CC" w:rsidRDefault="00E11398" w:rsidP="008741CC">
            <w:pPr>
              <w:spacing w:beforeLines="40" w:before="96" w:afterLines="40" w:after="96"/>
              <w:jc w:val="both"/>
              <w:rPr>
                <w:rFonts w:asciiTheme="minorHAnsi" w:hAnsiTheme="minorHAnsi" w:cstheme="minorHAnsi"/>
                <w:sz w:val="20"/>
                <w:szCs w:val="20"/>
              </w:rPr>
            </w:pPr>
            <w:r>
              <w:rPr>
                <w:rFonts w:asciiTheme="minorHAnsi" w:hAnsiTheme="minorHAnsi"/>
                <w:sz w:val="20"/>
                <w:szCs w:val="20"/>
              </w:rPr>
              <w:t>Akredituotas mobilumo konsorciumo koordinatorius gali organizuoti veiklą pats (kaip bet kuri kita organizacija, turinti individualią akreditaciją) ir teikti mobilumo galimybes kitoms konsorciumui priklausančioms organizacijoms.</w:t>
            </w:r>
          </w:p>
          <w:p w14:paraId="04EF5339" w14:textId="4E1BB78A" w:rsidR="00B44B72" w:rsidRDefault="0051281A" w:rsidP="008877D5">
            <w:pPr>
              <w:spacing w:beforeLines="40" w:before="96" w:afterLines="40" w:after="96"/>
              <w:jc w:val="both"/>
              <w:rPr>
                <w:rFonts w:asciiTheme="minorHAnsi" w:hAnsiTheme="minorHAnsi" w:cstheme="minorHAnsi"/>
                <w:sz w:val="20"/>
                <w:szCs w:val="20"/>
              </w:rPr>
            </w:pPr>
            <w:r>
              <w:rPr>
                <w:rFonts w:asciiTheme="minorHAnsi" w:hAnsiTheme="minorHAnsi"/>
                <w:sz w:val="20"/>
                <w:szCs w:val="20"/>
              </w:rPr>
              <w:t>Ne</w:t>
            </w:r>
            <w:r w:rsidR="008877D5">
              <w:rPr>
                <w:rFonts w:asciiTheme="minorHAnsi" w:hAnsiTheme="minorHAnsi"/>
                <w:sz w:val="20"/>
                <w:szCs w:val="20"/>
              </w:rPr>
              <w:t>pažeidžiant iš anksto numatytų</w:t>
            </w:r>
            <w:r w:rsidR="00C52225">
              <w:rPr>
                <w:rFonts w:asciiTheme="minorHAnsi" w:hAnsiTheme="minorHAnsi"/>
                <w:sz w:val="20"/>
                <w:szCs w:val="20"/>
              </w:rPr>
              <w:t xml:space="preserve"> </w:t>
            </w:r>
            <w:r w:rsidR="008877D5">
              <w:rPr>
                <w:rFonts w:asciiTheme="minorHAnsi" w:hAnsiTheme="minorHAnsi"/>
                <w:sz w:val="20"/>
                <w:szCs w:val="20"/>
              </w:rPr>
              <w:t>kasm</w:t>
            </w:r>
            <w:r>
              <w:rPr>
                <w:rFonts w:asciiTheme="minorHAnsi" w:hAnsiTheme="minorHAnsi"/>
                <w:sz w:val="20"/>
                <w:szCs w:val="20"/>
              </w:rPr>
              <w:t>etinių kvietimų teikti paraiškas tekst</w:t>
            </w:r>
            <w:r w:rsidR="008877D5">
              <w:rPr>
                <w:rFonts w:asciiTheme="minorHAnsi" w:hAnsiTheme="minorHAnsi"/>
                <w:sz w:val="20"/>
                <w:szCs w:val="20"/>
              </w:rPr>
              <w:t>ų</w:t>
            </w:r>
            <w:r>
              <w:rPr>
                <w:rFonts w:asciiTheme="minorHAnsi" w:hAnsiTheme="minorHAnsi"/>
                <w:sz w:val="20"/>
                <w:szCs w:val="20"/>
              </w:rPr>
              <w:t>, būsimoje programoje „Erasmus“ akreditacijos bus reikalaujama iš visų mobilumo konsorciumo koordinatorių, tačiau jos nereikės konsorciumo nariams.</w:t>
            </w:r>
          </w:p>
          <w:p w14:paraId="66178C29" w14:textId="1A3E6667" w:rsidR="0001647F" w:rsidRDefault="004109AE" w:rsidP="0001647F">
            <w:pPr>
              <w:spacing w:beforeLines="40" w:before="96" w:afterLines="40" w:after="96"/>
              <w:jc w:val="both"/>
              <w:rPr>
                <w:rFonts w:asciiTheme="minorHAnsi" w:hAnsiTheme="minorHAnsi" w:cstheme="minorHAnsi"/>
                <w:sz w:val="20"/>
                <w:szCs w:val="20"/>
              </w:rPr>
            </w:pPr>
            <w:r>
              <w:rPr>
                <w:rFonts w:asciiTheme="minorHAnsi" w:hAnsiTheme="minorHAnsi"/>
                <w:sz w:val="20"/>
                <w:szCs w:val="20"/>
              </w:rPr>
              <w:t>Pareiškėjai, siekiantys gauti akreditaciją mobilumo konsorciumo koordinatoriams, paraiškoje turės aprašyti savo konsorciumo tikslą ir planuojamą sudėtį. Visos numatytos konsorciumo organizacijos narės turi būti iš tos pačios šalies kaip ir mobilumo konsorciumo koordinatorius. Tačiau šiame etape nebūtina pateikti tikslaus konsorciumo narių sąrašo.</w:t>
            </w:r>
          </w:p>
          <w:p w14:paraId="178C422A" w14:textId="3E5E633D" w:rsidR="0057257C" w:rsidRPr="00CE7203" w:rsidRDefault="0001647F" w:rsidP="00395EEE">
            <w:pPr>
              <w:spacing w:beforeLines="40" w:before="96" w:afterLines="40" w:after="96"/>
              <w:jc w:val="both"/>
              <w:rPr>
                <w:rFonts w:asciiTheme="minorHAnsi" w:hAnsiTheme="minorHAnsi" w:cstheme="minorHAnsi"/>
                <w:sz w:val="20"/>
                <w:szCs w:val="20"/>
              </w:rPr>
            </w:pPr>
            <w:r>
              <w:rPr>
                <w:rFonts w:asciiTheme="minorHAnsi" w:hAnsiTheme="minorHAnsi"/>
                <w:sz w:val="20"/>
                <w:szCs w:val="20"/>
              </w:rPr>
              <w:t>Kitos dalyvavimo mobilumo konsorciumų veikloje taisyklės bus nustatytos Europos Komisijos kasmet skelbiamuose kvietimuose teikti paraiškas.</w:t>
            </w:r>
          </w:p>
        </w:tc>
      </w:tr>
    </w:tbl>
    <w:p w14:paraId="7B91FC7A" w14:textId="5D79AF6A" w:rsidR="00A96ACC" w:rsidRPr="00F95E2B" w:rsidRDefault="00A96ACC" w:rsidP="00B93E49">
      <w:pPr>
        <w:pStyle w:val="Title"/>
        <w:spacing w:before="240"/>
      </w:pPr>
      <w:r>
        <w:t>Tinkamumo kriterijai</w:t>
      </w:r>
    </w:p>
    <w:p w14:paraId="2A8FDC04" w14:textId="2CB70302" w:rsidR="00A96ACC" w:rsidRDefault="00212E74" w:rsidP="00A83CF8">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Paraiškas pagal šį kvietimą gali teikti tik dabartiniame</w:t>
      </w:r>
      <w:r w:rsidR="008877D5">
        <w:rPr>
          <w:rFonts w:asciiTheme="minorHAnsi" w:hAnsiTheme="minorHAnsi"/>
          <w:b w:val="0"/>
          <w:smallCaps w:val="0"/>
          <w:sz w:val="22"/>
          <w:szCs w:val="22"/>
        </w:rPr>
        <w:t xml:space="preserve"> programos</w:t>
      </w:r>
      <w:r>
        <w:rPr>
          <w:rFonts w:asciiTheme="minorHAnsi" w:hAnsiTheme="minorHAnsi"/>
          <w:b w:val="0"/>
          <w:smallCaps w:val="0"/>
          <w:sz w:val="22"/>
          <w:szCs w:val="22"/>
        </w:rPr>
        <w:t xml:space="preserve"> „Erasmus+“ reglamente (2014–2020 m.)</w:t>
      </w:r>
      <w:r>
        <w:rPr>
          <w:rStyle w:val="FootnoteReference"/>
          <w:rFonts w:asciiTheme="minorHAnsi" w:eastAsia="SimSun" w:hAnsiTheme="minorHAnsi" w:cstheme="minorHAnsi"/>
          <w:b w:val="0"/>
          <w:smallCaps w:val="0"/>
          <w:sz w:val="22"/>
          <w:szCs w:val="22"/>
        </w:rPr>
        <w:footnoteReference w:id="2"/>
      </w:r>
      <w:r>
        <w:rPr>
          <w:rFonts w:asciiTheme="minorHAnsi" w:hAnsiTheme="minorHAnsi"/>
          <w:b w:val="0"/>
          <w:smallCaps w:val="0"/>
          <w:sz w:val="22"/>
          <w:szCs w:val="22"/>
        </w:rPr>
        <w:t xml:space="preserve"> nustatytą teisinį statusą turintys pareiškėjai. Kiekvienoje iš trijų sričių bus taikomi papildomi toliau aprašyti tinkamumo kriterijai.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937"/>
        <w:gridCol w:w="7243"/>
      </w:tblGrid>
      <w:tr w:rsidR="00425FA5" w:rsidRPr="00B22330" w14:paraId="0A8C7338" w14:textId="77777777" w:rsidTr="00F20459">
        <w:trPr>
          <w:trHeight w:val="759"/>
        </w:trPr>
        <w:tc>
          <w:tcPr>
            <w:tcW w:w="1055" w:type="pct"/>
            <w:vMerge w:val="restart"/>
            <w:shd w:val="clear" w:color="auto" w:fill="FFFFFF"/>
            <w:vAlign w:val="center"/>
          </w:tcPr>
          <w:p w14:paraId="6BF85D7E" w14:textId="77777777" w:rsidR="00425FA5" w:rsidRDefault="00425FA5" w:rsidP="003F004B">
            <w:pPr>
              <w:spacing w:beforeLines="40" w:before="96" w:afterLines="40" w:after="96"/>
              <w:rPr>
                <w:rFonts w:asciiTheme="minorHAnsi" w:hAnsiTheme="minorHAnsi" w:cstheme="minorHAnsi"/>
                <w:b/>
                <w:sz w:val="20"/>
                <w:szCs w:val="20"/>
              </w:rPr>
            </w:pPr>
            <w:r>
              <w:rPr>
                <w:rFonts w:asciiTheme="minorHAnsi" w:hAnsiTheme="minorHAnsi"/>
                <w:b/>
                <w:sz w:val="20"/>
                <w:szCs w:val="20"/>
              </w:rPr>
              <w:t>Kas gali teikti paraiškas?</w:t>
            </w:r>
          </w:p>
          <w:p w14:paraId="32279506" w14:textId="77777777" w:rsidR="00425FA5" w:rsidRPr="0024013D" w:rsidRDefault="00425FA5" w:rsidP="003F004B">
            <w:pPr>
              <w:spacing w:beforeLines="40" w:before="96" w:afterLines="40" w:after="96"/>
              <w:rPr>
                <w:rFonts w:asciiTheme="minorHAnsi" w:hAnsiTheme="minorHAnsi" w:cstheme="minorHAnsi"/>
                <w:b/>
                <w:sz w:val="20"/>
                <w:szCs w:val="20"/>
              </w:rPr>
            </w:pPr>
            <w:r>
              <w:rPr>
                <w:rFonts w:asciiTheme="minorHAnsi" w:hAnsiTheme="minorHAnsi"/>
                <w:b/>
                <w:sz w:val="20"/>
                <w:szCs w:val="20"/>
              </w:rPr>
              <w:t>Reikalavimus atitinkančios paraiškas teikiančios organizacijos</w:t>
            </w:r>
          </w:p>
        </w:tc>
        <w:tc>
          <w:tcPr>
            <w:tcW w:w="3945" w:type="pct"/>
            <w:shd w:val="clear" w:color="auto" w:fill="FFFFFF"/>
          </w:tcPr>
          <w:p w14:paraId="338CD089" w14:textId="03FB3F4B" w:rsidR="00425FA5" w:rsidRPr="00566A4E" w:rsidRDefault="00425FA5" w:rsidP="00A83CF8">
            <w:pPr>
              <w:widowControl/>
              <w:tabs>
                <w:tab w:val="num" w:pos="2770"/>
              </w:tabs>
              <w:spacing w:beforeLines="40" w:before="96" w:afterLines="40" w:after="96"/>
              <w:jc w:val="both"/>
              <w:rPr>
                <w:rFonts w:asciiTheme="minorHAnsi" w:hAnsiTheme="minorHAnsi" w:cstheme="minorHAnsi"/>
                <w:b/>
                <w:sz w:val="20"/>
                <w:szCs w:val="20"/>
              </w:rPr>
            </w:pPr>
            <w:r>
              <w:rPr>
                <w:rFonts w:asciiTheme="minorHAnsi" w:hAnsiTheme="minorHAnsi"/>
                <w:b/>
                <w:sz w:val="20"/>
                <w:szCs w:val="20"/>
              </w:rPr>
              <w:t>Suaugusiųjų švietimo srityje</w:t>
            </w:r>
          </w:p>
          <w:p w14:paraId="3C28EAF1" w14:textId="5936B149" w:rsidR="00425FA5" w:rsidRDefault="00425FA5" w:rsidP="00B22330">
            <w:pPr>
              <w:pStyle w:val="ListParagraph"/>
              <w:numPr>
                <w:ilvl w:val="0"/>
                <w:numId w:val="36"/>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Organizacijos, teikiančios suaugusiųjų formaliojo, savaiminio ir neformaliojo švietimo paslaugas</w:t>
            </w:r>
            <w:r>
              <w:rPr>
                <w:rStyle w:val="FootnoteReference"/>
                <w:rFonts w:asciiTheme="minorHAnsi" w:hAnsiTheme="minorHAnsi" w:cstheme="minorHAnsi"/>
                <w:sz w:val="22"/>
                <w:szCs w:val="22"/>
                <w:lang w:val="en-GB"/>
              </w:rPr>
              <w:footnoteReference w:id="3"/>
            </w:r>
          </w:p>
          <w:p w14:paraId="4DC7F19A" w14:textId="5A22BD20" w:rsidR="00C10500" w:rsidRPr="00D75F4F" w:rsidRDefault="0058251D" w:rsidP="00B22330">
            <w:pPr>
              <w:pStyle w:val="ListParagraph"/>
              <w:numPr>
                <w:ilvl w:val="0"/>
                <w:numId w:val="36"/>
              </w:numPr>
              <w:spacing w:beforeLines="40" w:before="96" w:afterLines="40" w:after="96"/>
              <w:contextualSpacing w:val="0"/>
              <w:rPr>
                <w:rFonts w:asciiTheme="minorHAnsi" w:hAnsiTheme="minorHAnsi" w:cstheme="minorHAnsi"/>
                <w:noProof/>
                <w:sz w:val="20"/>
                <w:szCs w:val="20"/>
              </w:rPr>
            </w:pPr>
            <w:r>
              <w:rPr>
                <w:rFonts w:asciiTheme="minorHAnsi" w:hAnsiTheme="minorHAnsi"/>
                <w:sz w:val="20"/>
                <w:szCs w:val="20"/>
              </w:rPr>
              <w:t>Vietos ir regionų valdžios institucijos, koordinavimo įstaigos ir kitos suaugusiųjų švietimo srityje veiklą vykdančios organizacijos</w:t>
            </w:r>
          </w:p>
        </w:tc>
      </w:tr>
      <w:tr w:rsidR="00425FA5" w:rsidRPr="00B22330" w14:paraId="09AB0DAA" w14:textId="77777777" w:rsidTr="00F20459">
        <w:trPr>
          <w:trHeight w:val="132"/>
        </w:trPr>
        <w:tc>
          <w:tcPr>
            <w:tcW w:w="1055" w:type="pct"/>
            <w:vMerge/>
            <w:shd w:val="clear" w:color="auto" w:fill="FFFFFF"/>
            <w:vAlign w:val="center"/>
          </w:tcPr>
          <w:p w14:paraId="492CEFC1" w14:textId="77777777" w:rsidR="00425FA5" w:rsidRPr="000C036A" w:rsidRDefault="00425FA5" w:rsidP="003F004B">
            <w:pPr>
              <w:spacing w:beforeLines="40" w:before="96" w:afterLines="40" w:after="96"/>
              <w:rPr>
                <w:rFonts w:asciiTheme="minorHAnsi" w:hAnsiTheme="minorHAnsi" w:cstheme="minorHAnsi"/>
                <w:b/>
                <w:sz w:val="20"/>
                <w:szCs w:val="20"/>
              </w:rPr>
            </w:pPr>
          </w:p>
        </w:tc>
        <w:tc>
          <w:tcPr>
            <w:tcW w:w="3945" w:type="pct"/>
            <w:shd w:val="clear" w:color="auto" w:fill="FFFFFF"/>
          </w:tcPr>
          <w:p w14:paraId="5BF692BB" w14:textId="58B7D25F" w:rsidR="00425FA5" w:rsidRPr="00566A4E" w:rsidRDefault="00425FA5" w:rsidP="00A83CF8">
            <w:pPr>
              <w:widowControl/>
              <w:tabs>
                <w:tab w:val="num" w:pos="2770"/>
              </w:tabs>
              <w:spacing w:beforeLines="40" w:before="96" w:afterLines="40" w:after="96"/>
              <w:jc w:val="both"/>
              <w:rPr>
                <w:rFonts w:asciiTheme="minorHAnsi" w:hAnsiTheme="minorHAnsi" w:cstheme="minorHAnsi"/>
                <w:b/>
                <w:noProof/>
                <w:sz w:val="20"/>
                <w:szCs w:val="20"/>
              </w:rPr>
            </w:pPr>
            <w:r>
              <w:rPr>
                <w:rFonts w:asciiTheme="minorHAnsi" w:hAnsiTheme="minorHAnsi"/>
                <w:b/>
                <w:sz w:val="20"/>
                <w:szCs w:val="20"/>
              </w:rPr>
              <w:t>Profesinio mokymo srityje</w:t>
            </w:r>
          </w:p>
          <w:p w14:paraId="1D68050D" w14:textId="6E202677" w:rsidR="00425FA5" w:rsidRDefault="00425FA5" w:rsidP="00B22330">
            <w:pPr>
              <w:pStyle w:val="ListParagraph"/>
              <w:numPr>
                <w:ilvl w:val="0"/>
                <w:numId w:val="37"/>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Organizacijos, teikiančios pirminio arba tęstinio profesinio mokymo paslaugas</w:t>
            </w:r>
          </w:p>
          <w:p w14:paraId="3A967387" w14:textId="0A6CD28E" w:rsidR="00425FA5" w:rsidRPr="008E6745" w:rsidRDefault="0058251D" w:rsidP="00B22330">
            <w:pPr>
              <w:pStyle w:val="ListParagraph"/>
              <w:numPr>
                <w:ilvl w:val="0"/>
                <w:numId w:val="37"/>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Vietos ir regionų valdžios institucijos, koordinavimo įstaigos ir kitos profesinio mokymo srityje veikiančios organizacijos</w:t>
            </w:r>
          </w:p>
          <w:p w14:paraId="3E8B8646" w14:textId="185D1375" w:rsidR="00C10500" w:rsidRPr="00D75F4F" w:rsidRDefault="00425FA5" w:rsidP="00A83CF8">
            <w:pPr>
              <w:pStyle w:val="ListParagraph"/>
              <w:numPr>
                <w:ilvl w:val="0"/>
                <w:numId w:val="37"/>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 xml:space="preserve">Įmonės ir kitos viešosios arba privačiosios organizacijos, priimančios, mokančios ar kitaip dirbančios su profesinių mokyklų </w:t>
            </w:r>
            <w:r w:rsidR="00A83CF8">
              <w:rPr>
                <w:rFonts w:asciiTheme="minorHAnsi" w:hAnsiTheme="minorHAnsi"/>
                <w:sz w:val="20"/>
                <w:szCs w:val="20"/>
              </w:rPr>
              <w:t xml:space="preserve">mokiniais </w:t>
            </w:r>
            <w:r>
              <w:rPr>
                <w:rFonts w:asciiTheme="minorHAnsi" w:hAnsiTheme="minorHAnsi"/>
                <w:sz w:val="20"/>
                <w:szCs w:val="20"/>
              </w:rPr>
              <w:t>ir pameistriais</w:t>
            </w:r>
          </w:p>
        </w:tc>
      </w:tr>
      <w:tr w:rsidR="00425FA5" w:rsidRPr="00B22330" w14:paraId="622CA9CA" w14:textId="77777777" w:rsidTr="00F20459">
        <w:trPr>
          <w:trHeight w:val="1211"/>
        </w:trPr>
        <w:tc>
          <w:tcPr>
            <w:tcW w:w="1055" w:type="pct"/>
            <w:vMerge/>
            <w:shd w:val="clear" w:color="auto" w:fill="FFFFFF"/>
            <w:vAlign w:val="center"/>
          </w:tcPr>
          <w:p w14:paraId="0237EB42" w14:textId="77777777" w:rsidR="00425FA5" w:rsidRPr="000C036A" w:rsidRDefault="00425FA5" w:rsidP="003F004B">
            <w:pPr>
              <w:spacing w:beforeLines="40" w:before="96" w:afterLines="40" w:after="96"/>
              <w:rPr>
                <w:rFonts w:asciiTheme="minorHAnsi" w:hAnsiTheme="minorHAnsi" w:cstheme="minorHAnsi"/>
                <w:b/>
                <w:sz w:val="20"/>
                <w:szCs w:val="20"/>
              </w:rPr>
            </w:pPr>
          </w:p>
        </w:tc>
        <w:tc>
          <w:tcPr>
            <w:tcW w:w="3945" w:type="pct"/>
            <w:shd w:val="clear" w:color="auto" w:fill="FFFFFF"/>
          </w:tcPr>
          <w:p w14:paraId="3648F4CE" w14:textId="45C03FAD" w:rsidR="00425FA5" w:rsidRPr="00566A4E" w:rsidRDefault="00A83CF8" w:rsidP="00A83CF8">
            <w:pPr>
              <w:widowControl/>
              <w:tabs>
                <w:tab w:val="num" w:pos="2770"/>
              </w:tabs>
              <w:spacing w:beforeLines="40" w:before="96" w:afterLines="40" w:after="96"/>
              <w:jc w:val="both"/>
              <w:rPr>
                <w:rFonts w:asciiTheme="minorHAnsi" w:hAnsiTheme="minorHAnsi" w:cstheme="minorHAnsi"/>
                <w:b/>
                <w:noProof/>
                <w:sz w:val="20"/>
                <w:szCs w:val="20"/>
              </w:rPr>
            </w:pPr>
            <w:r>
              <w:rPr>
                <w:rFonts w:asciiTheme="minorHAnsi" w:hAnsiTheme="minorHAnsi"/>
                <w:b/>
                <w:sz w:val="20"/>
                <w:szCs w:val="20"/>
              </w:rPr>
              <w:t xml:space="preserve">Bendrojo </w:t>
            </w:r>
            <w:r w:rsidR="00425FA5">
              <w:rPr>
                <w:rFonts w:asciiTheme="minorHAnsi" w:hAnsiTheme="minorHAnsi"/>
                <w:b/>
                <w:sz w:val="20"/>
                <w:szCs w:val="20"/>
              </w:rPr>
              <w:t>ugdymo srityje</w:t>
            </w:r>
          </w:p>
          <w:p w14:paraId="27E454A9" w14:textId="7B57B752" w:rsidR="00425FA5" w:rsidRDefault="00425FA5" w:rsidP="007C4BAE">
            <w:pPr>
              <w:pStyle w:val="ListParagraph"/>
              <w:numPr>
                <w:ilvl w:val="0"/>
                <w:numId w:val="38"/>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 xml:space="preserve">Mokyklos, kuriose vykdomas ikimokyklinio, pradinio ar vidurinio lygmens bendrasis </w:t>
            </w:r>
            <w:r w:rsidR="007C4BAE">
              <w:rPr>
                <w:rFonts w:asciiTheme="minorHAnsi" w:hAnsiTheme="minorHAnsi"/>
                <w:sz w:val="20"/>
                <w:szCs w:val="20"/>
              </w:rPr>
              <w:t>ugdymas</w:t>
            </w:r>
          </w:p>
          <w:p w14:paraId="32A43FB4" w14:textId="6F20BF12" w:rsidR="00C10500" w:rsidRPr="00D75F4F" w:rsidRDefault="00425FA5" w:rsidP="00386018">
            <w:pPr>
              <w:pStyle w:val="ListParagraph"/>
              <w:numPr>
                <w:ilvl w:val="0"/>
                <w:numId w:val="38"/>
              </w:numPr>
              <w:spacing w:beforeLines="40" w:before="96" w:afterLines="40" w:after="96"/>
              <w:contextualSpacing w:val="0"/>
              <w:rPr>
                <w:rFonts w:asciiTheme="minorHAnsi" w:hAnsiTheme="minorHAnsi" w:cstheme="minorHAnsi"/>
                <w:noProof/>
                <w:sz w:val="20"/>
                <w:szCs w:val="20"/>
              </w:rPr>
            </w:pPr>
            <w:r>
              <w:rPr>
                <w:rFonts w:asciiTheme="minorHAnsi" w:hAnsiTheme="minorHAnsi"/>
                <w:sz w:val="20"/>
                <w:szCs w:val="20"/>
              </w:rPr>
              <w:t xml:space="preserve">Vietos ir regionų valdžios institucijos, koordinavimo įstaigos ir kitos </w:t>
            </w:r>
            <w:r w:rsidR="00386018">
              <w:rPr>
                <w:rFonts w:asciiTheme="minorHAnsi" w:hAnsiTheme="minorHAnsi"/>
                <w:sz w:val="20"/>
                <w:szCs w:val="20"/>
              </w:rPr>
              <w:t xml:space="preserve">bendrojo </w:t>
            </w:r>
            <w:r>
              <w:rPr>
                <w:rFonts w:asciiTheme="minorHAnsi" w:hAnsiTheme="minorHAnsi"/>
                <w:sz w:val="20"/>
                <w:szCs w:val="20"/>
              </w:rPr>
              <w:t>ugdymo srityje veiklą vykdančios organizacijos</w:t>
            </w:r>
          </w:p>
        </w:tc>
      </w:tr>
      <w:tr w:rsidR="00425FA5" w:rsidRPr="00B22330" w14:paraId="64BB2A9C" w14:textId="77777777" w:rsidTr="00F20459">
        <w:tc>
          <w:tcPr>
            <w:tcW w:w="1055" w:type="pct"/>
            <w:vMerge/>
            <w:shd w:val="clear" w:color="auto" w:fill="FFFFFF"/>
            <w:vAlign w:val="center"/>
          </w:tcPr>
          <w:p w14:paraId="667A9C92" w14:textId="77777777" w:rsidR="00425FA5" w:rsidRPr="000C036A" w:rsidRDefault="00425FA5" w:rsidP="003F004B">
            <w:pPr>
              <w:spacing w:beforeLines="40" w:before="96" w:afterLines="40" w:after="96"/>
              <w:rPr>
                <w:rFonts w:asciiTheme="minorHAnsi" w:hAnsiTheme="minorHAnsi" w:cstheme="minorHAnsi"/>
                <w:b/>
                <w:sz w:val="20"/>
                <w:szCs w:val="20"/>
              </w:rPr>
            </w:pPr>
          </w:p>
        </w:tc>
        <w:tc>
          <w:tcPr>
            <w:tcW w:w="3945" w:type="pct"/>
            <w:shd w:val="clear" w:color="auto" w:fill="FFFFFF"/>
            <w:vAlign w:val="center"/>
          </w:tcPr>
          <w:p w14:paraId="08D5865A" w14:textId="38E87318" w:rsidR="00425FA5" w:rsidRPr="006D51EE" w:rsidRDefault="00425FA5" w:rsidP="007C4BAE">
            <w:pPr>
              <w:spacing w:beforeLines="40" w:before="96" w:afterLines="40" w:after="96"/>
              <w:jc w:val="both"/>
              <w:rPr>
                <w:rFonts w:asciiTheme="minorHAnsi" w:hAnsiTheme="minorHAnsi" w:cstheme="minorHAnsi"/>
                <w:b/>
                <w:sz w:val="20"/>
                <w:szCs w:val="20"/>
              </w:rPr>
            </w:pPr>
            <w:r>
              <w:rPr>
                <w:rFonts w:asciiTheme="minorHAnsi" w:hAnsiTheme="minorHAnsi"/>
                <w:b/>
                <w:sz w:val="20"/>
                <w:szCs w:val="20"/>
              </w:rPr>
              <w:t>Visose trijose srityse taikomos apibrėžtys ir principai</w:t>
            </w:r>
          </w:p>
          <w:p w14:paraId="3F239328" w14:textId="67A3335A" w:rsidR="00FE0690" w:rsidRDefault="007B5D0D" w:rsidP="00F1000E">
            <w:pPr>
              <w:spacing w:beforeLines="40" w:before="96" w:afterLines="40" w:after="96"/>
              <w:jc w:val="both"/>
              <w:rPr>
                <w:rFonts w:asciiTheme="minorHAnsi" w:hAnsiTheme="minorHAnsi" w:cstheme="minorHAnsi"/>
                <w:noProof/>
                <w:sz w:val="20"/>
                <w:szCs w:val="20"/>
              </w:rPr>
            </w:pPr>
            <w:r>
              <w:rPr>
                <w:rFonts w:asciiTheme="minorHAnsi" w:hAnsiTheme="minorHAnsi"/>
                <w:sz w:val="20"/>
                <w:szCs w:val="20"/>
              </w:rPr>
              <w:t>Organizacijų tinkamumas pagal 1 sąlygą bus nustatomas atsižvelgiant į jų vykdomas švietimo programas ir veiklą. Organizacija gali atitikti reikalavimus daugiau nei vienoje srityje, jeigu ji vykdo įvairias švietimo programas ir veiklą.</w:t>
            </w:r>
          </w:p>
          <w:p w14:paraId="007D8EEE" w14:textId="77777777" w:rsidR="00800AF9" w:rsidRDefault="00821D69" w:rsidP="00800AF9">
            <w:pPr>
              <w:spacing w:beforeLines="40" w:before="96" w:afterLines="40" w:after="96"/>
              <w:jc w:val="both"/>
              <w:rPr>
                <w:rFonts w:asciiTheme="minorHAnsi" w:hAnsiTheme="minorHAnsi" w:cstheme="minorHAnsi"/>
                <w:noProof/>
                <w:sz w:val="20"/>
                <w:szCs w:val="20"/>
              </w:rPr>
            </w:pPr>
            <w:r>
              <w:rPr>
                <w:rFonts w:asciiTheme="minorHAnsi" w:hAnsiTheme="minorHAnsi"/>
                <w:sz w:val="20"/>
                <w:szCs w:val="20"/>
              </w:rPr>
              <w:t>Kiekvienos šalies kompetentinga nacionalinė institucija nustato:</w:t>
            </w:r>
          </w:p>
          <w:p w14:paraId="0533B714" w14:textId="5662D9C9" w:rsidR="00800AF9" w:rsidRPr="006254C9" w:rsidRDefault="00800AF9" w:rsidP="00B22330">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kokias švietimo programas ir veiklą vykdančios organizacijos turi galimybę teikti paraišką pagal 1 sąlygą,</w:t>
            </w:r>
          </w:p>
          <w:p w14:paraId="2C0335FC" w14:textId="3E66E06C" w:rsidR="00800AF9" w:rsidRPr="006254C9" w:rsidRDefault="00800AF9" w:rsidP="00B22330">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ir organizacijas, atitinkančios reikalavimus pagal 2 sąlygą.</w:t>
            </w:r>
          </w:p>
          <w:p w14:paraId="028FE119" w14:textId="1825BA60" w:rsidR="006F7D6A" w:rsidRPr="006D51EE" w:rsidRDefault="004F2952" w:rsidP="00800AF9">
            <w:pPr>
              <w:spacing w:beforeLines="40" w:before="96" w:afterLines="40" w:after="96"/>
              <w:jc w:val="both"/>
              <w:rPr>
                <w:rFonts w:asciiTheme="minorHAnsi" w:hAnsiTheme="minorHAnsi" w:cstheme="minorHAnsi"/>
                <w:sz w:val="20"/>
                <w:szCs w:val="20"/>
              </w:rPr>
            </w:pPr>
            <w:r>
              <w:rPr>
                <w:rFonts w:asciiTheme="minorHAnsi" w:hAnsiTheme="minorHAnsi"/>
                <w:sz w:val="20"/>
                <w:szCs w:val="20"/>
              </w:rPr>
              <w:t>Taikomos apibrėžtys ir reikalavimus atitinkančių organizacijų pavyzdžiai bus paskelbti atsakingos nacionalinės agentūros svetainėje.</w:t>
            </w:r>
          </w:p>
        </w:tc>
      </w:tr>
      <w:tr w:rsidR="001B2748" w:rsidRPr="00B22330" w14:paraId="6AF4E0E2" w14:textId="77777777" w:rsidTr="00F20459">
        <w:trPr>
          <w:cantSplit/>
        </w:trPr>
        <w:tc>
          <w:tcPr>
            <w:tcW w:w="1055" w:type="pct"/>
            <w:shd w:val="clear" w:color="auto" w:fill="FFFFFF"/>
            <w:vAlign w:val="center"/>
          </w:tcPr>
          <w:p w14:paraId="3CE54BC8" w14:textId="77777777" w:rsidR="001B2748" w:rsidRPr="0024013D" w:rsidRDefault="001B2748" w:rsidP="00B635F4">
            <w:pPr>
              <w:spacing w:beforeLines="40" w:before="96" w:afterLines="40" w:after="96"/>
              <w:rPr>
                <w:rFonts w:asciiTheme="minorHAnsi" w:hAnsiTheme="minorHAnsi" w:cstheme="minorHAnsi"/>
                <w:b/>
                <w:sz w:val="20"/>
                <w:szCs w:val="20"/>
              </w:rPr>
            </w:pPr>
            <w:r>
              <w:rPr>
                <w:rFonts w:asciiTheme="minorHAnsi" w:hAnsiTheme="minorHAnsi"/>
                <w:b/>
                <w:sz w:val="20"/>
                <w:szCs w:val="20"/>
              </w:rPr>
              <w:t xml:space="preserve">Reikalavimus atitinkančios šalys </w:t>
            </w:r>
          </w:p>
        </w:tc>
        <w:tc>
          <w:tcPr>
            <w:tcW w:w="3945" w:type="pct"/>
            <w:shd w:val="clear" w:color="auto" w:fill="FFFFFF"/>
            <w:vAlign w:val="center"/>
          </w:tcPr>
          <w:p w14:paraId="4398FBFE" w14:textId="77777777" w:rsidR="001B2748" w:rsidRDefault="001B2748" w:rsidP="00B635F4">
            <w:pPr>
              <w:spacing w:beforeLines="40" w:before="96" w:afterLines="40" w:after="96"/>
              <w:jc w:val="both"/>
              <w:rPr>
                <w:rFonts w:asciiTheme="minorHAnsi" w:hAnsiTheme="minorHAnsi" w:cstheme="minorHAnsi"/>
                <w:sz w:val="20"/>
                <w:szCs w:val="20"/>
              </w:rPr>
            </w:pPr>
            <w:r>
              <w:rPr>
                <w:rFonts w:asciiTheme="minorHAnsi" w:hAnsiTheme="minorHAnsi"/>
                <w:sz w:val="20"/>
                <w:szCs w:val="20"/>
              </w:rPr>
              <w:t>Paraišką teikiančios organizacijos turi būti įsisteigusios vienoje iš šių šalių:</w:t>
            </w:r>
          </w:p>
          <w:p w14:paraId="5F080BEC" w14:textId="77777777" w:rsidR="001B2748" w:rsidRDefault="001B2748" w:rsidP="00B635F4">
            <w:pPr>
              <w:pStyle w:val="ListParagraph"/>
              <w:numPr>
                <w:ilvl w:val="0"/>
                <w:numId w:val="12"/>
              </w:numPr>
              <w:spacing w:beforeLines="40" w:before="96" w:afterLines="40" w:after="96"/>
              <w:jc w:val="both"/>
              <w:rPr>
                <w:rFonts w:asciiTheme="minorHAnsi" w:hAnsiTheme="minorHAnsi" w:cstheme="minorHAnsi"/>
                <w:sz w:val="20"/>
                <w:szCs w:val="20"/>
              </w:rPr>
            </w:pPr>
            <w:r>
              <w:rPr>
                <w:rFonts w:asciiTheme="minorHAnsi" w:hAnsiTheme="minorHAnsi"/>
                <w:sz w:val="20"/>
                <w:szCs w:val="20"/>
              </w:rPr>
              <w:t>bet kurioje Europos Sąjungos valstybėje narėje,</w:t>
            </w:r>
          </w:p>
          <w:p w14:paraId="52BE55F8" w14:textId="71FD56A0" w:rsidR="001B2748" w:rsidRPr="00042E5C" w:rsidRDefault="00CF3948" w:rsidP="00B635F4">
            <w:pPr>
              <w:pStyle w:val="ListParagraph"/>
              <w:numPr>
                <w:ilvl w:val="0"/>
                <w:numId w:val="12"/>
              </w:numPr>
              <w:spacing w:beforeLines="40" w:before="96" w:afterLines="40" w:after="96"/>
              <w:jc w:val="both"/>
              <w:rPr>
                <w:rFonts w:asciiTheme="minorHAnsi" w:hAnsiTheme="minorHAnsi" w:cstheme="minorHAnsi"/>
                <w:sz w:val="20"/>
                <w:szCs w:val="20"/>
              </w:rPr>
            </w:pPr>
            <w:r>
              <w:rPr>
                <w:rFonts w:asciiTheme="minorHAnsi" w:hAnsiTheme="minorHAnsi"/>
                <w:sz w:val="20"/>
                <w:szCs w:val="20"/>
              </w:rPr>
              <w:t>Programos asocijuotojoje trečiojoje valstybėje, kaip nustatyta teisinio pagrindo dokumente</w:t>
            </w:r>
            <w:r>
              <w:rPr>
                <w:rStyle w:val="FootnoteReference"/>
                <w:rFonts w:asciiTheme="minorHAnsi" w:hAnsiTheme="minorHAnsi" w:cstheme="minorHAnsi"/>
                <w:sz w:val="20"/>
                <w:szCs w:val="20"/>
                <w:lang w:val="en-GB"/>
              </w:rPr>
              <w:footnoteReference w:id="4"/>
            </w:r>
            <w:r>
              <w:rPr>
                <w:rFonts w:asciiTheme="minorHAnsi" w:hAnsiTheme="minorHAnsi"/>
                <w:sz w:val="20"/>
                <w:szCs w:val="20"/>
              </w:rPr>
              <w:t>.</w:t>
            </w:r>
          </w:p>
        </w:tc>
      </w:tr>
      <w:tr w:rsidR="009F666C" w:rsidRPr="00B22330" w14:paraId="5CF7A3D2" w14:textId="77777777" w:rsidTr="00F20459">
        <w:trPr>
          <w:cantSplit/>
        </w:trPr>
        <w:tc>
          <w:tcPr>
            <w:tcW w:w="1055" w:type="pct"/>
            <w:shd w:val="clear" w:color="auto" w:fill="FFFFFF"/>
            <w:vAlign w:val="center"/>
          </w:tcPr>
          <w:p w14:paraId="4A02377F" w14:textId="2BFCC9B3" w:rsidR="009F666C" w:rsidRPr="0024013D" w:rsidRDefault="001B2748" w:rsidP="00C05A1C">
            <w:pPr>
              <w:spacing w:beforeLines="40" w:before="96" w:afterLines="40" w:after="96"/>
              <w:rPr>
                <w:rFonts w:asciiTheme="minorHAnsi" w:hAnsiTheme="minorHAnsi" w:cstheme="minorHAnsi"/>
                <w:b/>
                <w:sz w:val="20"/>
                <w:szCs w:val="20"/>
              </w:rPr>
            </w:pPr>
            <w:r>
              <w:rPr>
                <w:rFonts w:asciiTheme="minorHAnsi" w:hAnsiTheme="minorHAnsi"/>
                <w:b/>
                <w:sz w:val="20"/>
                <w:szCs w:val="20"/>
              </w:rPr>
              <w:t xml:space="preserve">Pagalbinės organizacijos </w:t>
            </w:r>
          </w:p>
        </w:tc>
        <w:tc>
          <w:tcPr>
            <w:tcW w:w="3945" w:type="pct"/>
            <w:shd w:val="clear" w:color="auto" w:fill="FFFFFF"/>
            <w:vAlign w:val="center"/>
          </w:tcPr>
          <w:p w14:paraId="1BAD2881" w14:textId="7DDD5F01" w:rsidR="009F76E8" w:rsidRPr="001B2748" w:rsidRDefault="00800AF9">
            <w:pPr>
              <w:spacing w:beforeLines="40" w:before="96" w:afterLines="40" w:after="96"/>
              <w:jc w:val="both"/>
              <w:rPr>
                <w:rFonts w:asciiTheme="minorHAnsi" w:hAnsiTheme="minorHAnsi" w:cstheme="minorHAnsi"/>
                <w:sz w:val="20"/>
                <w:szCs w:val="20"/>
              </w:rPr>
            </w:pPr>
            <w:r>
              <w:rPr>
                <w:rFonts w:asciiTheme="minorHAnsi" w:hAnsiTheme="minorHAnsi"/>
                <w:sz w:val="20"/>
                <w:szCs w:val="20"/>
              </w:rPr>
              <w:t>Kitos švietimo ir mokymo srityje veikiančios organizacijos gali dalyvauti kaip akredituotų paramos gavėjų pagalbinės organizacijos. Pagalbinių organizacijų vaidmenį ir pareigas drauge nustato pagalbinės organizacijos ir akredituoti paramos gavėjai. Bet koks pagalbinių organizacijų indėlis turi atitikti „Erasmus“ kokybės standartus. Tolesnės pagalbinių organizacijų dalyvavimo taisyklės bus nustatytos Europos Komisijos kasmet skelbiamuose kvietimuose teikti paraiškas.</w:t>
            </w:r>
          </w:p>
        </w:tc>
      </w:tr>
    </w:tbl>
    <w:p w14:paraId="1208D735" w14:textId="564F0029" w:rsidR="00826806" w:rsidRPr="00F95E2B" w:rsidRDefault="006D5B3E" w:rsidP="00092C2B">
      <w:pPr>
        <w:pStyle w:val="Title"/>
        <w:spacing w:before="240"/>
      </w:pPr>
      <w:r>
        <w:t>atmetimo</w:t>
      </w:r>
      <w:r w:rsidR="00826806">
        <w:t xml:space="preserve"> kriterijai</w:t>
      </w:r>
    </w:p>
    <w:p w14:paraId="582B8BBB" w14:textId="2FC61104" w:rsidR="00826806" w:rsidRDefault="00826806" w:rsidP="007C4BAE">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Pareiškėjai, vadovaudamiesi ES finansinio reglamento 137 straipsniu</w:t>
      </w:r>
      <w:r>
        <w:rPr>
          <w:rStyle w:val="FootnoteReference"/>
          <w:rFonts w:asciiTheme="minorHAnsi" w:eastAsia="SimSun" w:hAnsiTheme="minorHAnsi" w:cstheme="minorHAnsi"/>
          <w:b w:val="0"/>
          <w:smallCaps w:val="0"/>
          <w:sz w:val="22"/>
          <w:szCs w:val="22"/>
        </w:rPr>
        <w:footnoteReference w:id="5"/>
      </w:r>
      <w:r>
        <w:rPr>
          <w:rFonts w:asciiTheme="minorHAnsi" w:hAnsiTheme="minorHAnsi"/>
          <w:b w:val="0"/>
          <w:smallCaps w:val="0"/>
          <w:sz w:val="22"/>
          <w:szCs w:val="22"/>
        </w:rPr>
        <w:t xml:space="preserve">, turi pateikti pasirašytą </w:t>
      </w:r>
      <w:r w:rsidR="007C4BAE">
        <w:rPr>
          <w:rFonts w:asciiTheme="minorHAnsi" w:hAnsiTheme="minorHAnsi"/>
          <w:b w:val="0"/>
          <w:smallCaps w:val="0"/>
          <w:sz w:val="22"/>
          <w:szCs w:val="22"/>
        </w:rPr>
        <w:t xml:space="preserve">sąžiningumo </w:t>
      </w:r>
      <w:r>
        <w:rPr>
          <w:rFonts w:asciiTheme="minorHAnsi" w:hAnsiTheme="minorHAnsi"/>
          <w:b w:val="0"/>
          <w:smallCaps w:val="0"/>
          <w:sz w:val="22"/>
          <w:szCs w:val="22"/>
        </w:rPr>
        <w:t>deklaraciją, kuria patvirtinama, kad:</w:t>
      </w:r>
    </w:p>
    <w:p w14:paraId="7834D921" w14:textId="5C0A9E34" w:rsidR="00826806" w:rsidRDefault="00826806" w:rsidP="00826806">
      <w:pPr>
        <w:pStyle w:val="Guide-Heading4"/>
        <w:keepNext w:val="0"/>
        <w:numPr>
          <w:ilvl w:val="0"/>
          <w:numId w:val="33"/>
        </w:numPr>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jie nėra patekę į nė vieną iš to reglamento 136 straipsnio 1 dalyje ir 141 straipsnyje nurodytų situacijų,</w:t>
      </w:r>
    </w:p>
    <w:p w14:paraId="256EA73B" w14:textId="4BB461B5" w:rsidR="00C054C8" w:rsidRDefault="00D113AB" w:rsidP="00C054C8">
      <w:pPr>
        <w:pStyle w:val="Guide-Heading4"/>
        <w:keepNext w:val="0"/>
        <w:numPr>
          <w:ilvl w:val="0"/>
          <w:numId w:val="33"/>
        </w:numPr>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pateiktame „Erasmus“ plane yra originalus organizacijos pareiškėjos parengtas turinys ir už paraiškos parengimą nebuvo sumokėta jokiai kitai organizacijai ar organizacijai nepriklausantiems asmenims. </w:t>
      </w:r>
    </w:p>
    <w:p w14:paraId="29624A13" w14:textId="5C87A469" w:rsidR="00BE2F84" w:rsidRDefault="00BE2F84" w:rsidP="007C4BAE">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Nacionalinė agentūra gali neleisti pareiškėjui dalyvauti akreditacijos procese arba gali bet kuriuo metu panaikinti suteiktą akreditaciją, jei ji nustato, kad </w:t>
      </w:r>
      <w:r w:rsidR="007C4BAE">
        <w:rPr>
          <w:rFonts w:asciiTheme="minorHAnsi" w:hAnsiTheme="minorHAnsi"/>
          <w:b w:val="0"/>
          <w:smallCaps w:val="0"/>
          <w:sz w:val="22"/>
          <w:szCs w:val="22"/>
        </w:rPr>
        <w:t>sąži</w:t>
      </w:r>
      <w:r w:rsidR="00C52225">
        <w:rPr>
          <w:rFonts w:asciiTheme="minorHAnsi" w:hAnsiTheme="minorHAnsi"/>
          <w:b w:val="0"/>
          <w:smallCaps w:val="0"/>
          <w:sz w:val="22"/>
          <w:szCs w:val="22"/>
        </w:rPr>
        <w:t>nin</w:t>
      </w:r>
      <w:r w:rsidR="007C4BAE">
        <w:rPr>
          <w:rFonts w:asciiTheme="minorHAnsi" w:hAnsiTheme="minorHAnsi"/>
          <w:b w:val="0"/>
          <w:smallCaps w:val="0"/>
          <w:sz w:val="22"/>
          <w:szCs w:val="22"/>
        </w:rPr>
        <w:t xml:space="preserve">gumo </w:t>
      </w:r>
      <w:r>
        <w:rPr>
          <w:rFonts w:asciiTheme="minorHAnsi" w:hAnsiTheme="minorHAnsi"/>
          <w:b w:val="0"/>
          <w:smallCaps w:val="0"/>
          <w:sz w:val="22"/>
          <w:szCs w:val="22"/>
        </w:rPr>
        <w:t>deklaracijoje pateikta informacija yra neteisinga (pavyzdžiui, jei tokį patį arba labai panašų turinį savo paraiškose pateikia skirtingos organizacijos).</w:t>
      </w:r>
    </w:p>
    <w:p w14:paraId="638F5EB5" w14:textId="5DBE86BF" w:rsidR="00826806" w:rsidRPr="00C054C8" w:rsidRDefault="00826806" w:rsidP="006824D7">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Tuo pat metu pareiškėjams leidžiama ir jie skatinami politiniais klausimais konsultuotis su atitinkamomis švietimo institucijomis ir ekspertais arba keistis gerąja patirtimi su panašiomis organizacijomis, kurios turi daugiau patirties įgyvendinant programą „Erasmus+“. Pareiškėjai, siekiantys gauti mobilumo konsorciumo koordinatoriaus akreditaciją, rengdami paraišką gali konsultuotis su potencialiais konsorciumo nariais. Pareiškėjai savo paraiškas gali pagrįsti strateginiais dokumentais, susijusiais su jų „Erasmus“ planu, pavyzdžiui, </w:t>
      </w:r>
      <w:r w:rsidR="006824D7">
        <w:rPr>
          <w:rFonts w:asciiTheme="minorHAnsi" w:hAnsiTheme="minorHAnsi"/>
          <w:b w:val="0"/>
          <w:smallCaps w:val="0"/>
          <w:sz w:val="22"/>
          <w:szCs w:val="22"/>
        </w:rPr>
        <w:t xml:space="preserve">tarptautiškumo </w:t>
      </w:r>
      <w:r>
        <w:rPr>
          <w:rFonts w:asciiTheme="minorHAnsi" w:hAnsiTheme="minorHAnsi"/>
          <w:b w:val="0"/>
          <w:smallCaps w:val="0"/>
          <w:sz w:val="22"/>
          <w:szCs w:val="22"/>
        </w:rPr>
        <w:t>strategija arba savo priežiūros ar koordinavimo įstaigų parengta strategija.</w:t>
      </w:r>
    </w:p>
    <w:p w14:paraId="01AF19AE" w14:textId="6C7691E9" w:rsidR="00DE5292" w:rsidRPr="00F95E2B" w:rsidRDefault="00DE5292" w:rsidP="00C10500">
      <w:pPr>
        <w:pStyle w:val="Title"/>
        <w:keepNext w:val="0"/>
        <w:spacing w:before="240"/>
        <w:ind w:left="357" w:hanging="357"/>
      </w:pPr>
      <w:r>
        <w:t>Atrankos kriterijai</w:t>
      </w:r>
    </w:p>
    <w:p w14:paraId="0B113FF8" w14:textId="2A650E9D" w:rsidR="007E22E9" w:rsidRPr="008C10F5" w:rsidRDefault="007E22E9" w:rsidP="007E22E9">
      <w:pPr>
        <w:pStyle w:val="Subtitle"/>
        <w:spacing w:before="160"/>
        <w:rPr>
          <w:noProof/>
        </w:rPr>
      </w:pPr>
      <w:r>
        <w:t>Veiklos pajėgumai</w:t>
      </w:r>
    </w:p>
    <w:p w14:paraId="3F6C9441" w14:textId="2A6520F4" w:rsidR="00DB436F" w:rsidRDefault="00DB436F" w:rsidP="005767DF">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Pareiškėjai turi turėti pakankamai veiklos ir profesinių pajėgumų siūlomam „Erasmus“ planui įgyvendinti, visų pirma:</w:t>
      </w:r>
    </w:p>
    <w:p w14:paraId="575030A1" w14:textId="75748287" w:rsidR="00DB436F" w:rsidRDefault="00DB436F" w:rsidP="006824D7">
      <w:pPr>
        <w:pStyle w:val="Guide-Heading4"/>
        <w:keepNext w:val="0"/>
        <w:numPr>
          <w:ilvl w:val="0"/>
          <w:numId w:val="29"/>
        </w:numPr>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patirties – pareiškėjai turi turėti bent dvejų metų patirtį vykdant veiklą, dėl kurios jie gali būti laikomi tinkamais kandidatais pagal šį kvietimą (kaip nurodyta 5 skirsnyje). Į patirtį, įgytą iki viešųjų subjektų (pvz., mokyklų arba švietimo centrų) susijungimo arba panašių struktūrinių pokyčių, bus atsižvelgta kaip į atitinkamą patirtį šioje srityje.</w:t>
      </w:r>
    </w:p>
    <w:p w14:paraId="10029BD1" w14:textId="4B2B089E" w:rsidR="00DB436F" w:rsidRDefault="00DB436F" w:rsidP="00736318">
      <w:pPr>
        <w:pStyle w:val="Guide-Heading4"/>
        <w:keepNext w:val="0"/>
        <w:numPr>
          <w:ilvl w:val="0"/>
          <w:numId w:val="29"/>
        </w:numPr>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Mobilumo konsorciumo koordinatoriams – paraišką teikianti organizacija turi gebėti koordinuoti konsorciumo veiklą atsižvelgiant į siūlomą „Erasmus“ planą, konsorciumo tikslą, planuojamą užduočių paskirstymą ir „Erasmus“ kokybės standartus.</w:t>
      </w:r>
    </w:p>
    <w:p w14:paraId="2A97BE46" w14:textId="2755153F" w:rsidR="008326EF" w:rsidRDefault="008326EF" w:rsidP="008326EF">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Veiklos pajėgumai bus tikrinami remiantis paraiška (įskaitant informaciją apie pareiškėjo dalyvavimą 2014–2020 m. programoje „Erasmus+“) ir organizacijų registracijos sistemoje pateiktais dokumentais. Pareiškėjai, kurie nepateikia paraiškos formoje prašomos informacijos, gali būti pašalinti iš procedūros. Nacionalinė agentūra gali paprašyti papildomų patvirtinamųjų dokumentų, kad patikrintų paraiškoje pateiktą informaciją.</w:t>
      </w:r>
    </w:p>
    <w:p w14:paraId="40C1ECD1" w14:textId="2C94CE72" w:rsidR="008C10F5" w:rsidRPr="008C10F5" w:rsidRDefault="005767DF" w:rsidP="008C10F5">
      <w:pPr>
        <w:pStyle w:val="Subtitle"/>
        <w:spacing w:before="160"/>
        <w:rPr>
          <w:noProof/>
        </w:rPr>
      </w:pPr>
      <w:r>
        <w:t>Finansini</w:t>
      </w:r>
      <w:r w:rsidR="00C52225">
        <w:t>s</w:t>
      </w:r>
      <w:r>
        <w:t xml:space="preserve"> pajėgum</w:t>
      </w:r>
      <w:r w:rsidR="00B47AB4">
        <w:t>as</w:t>
      </w:r>
    </w:p>
    <w:p w14:paraId="6B798864" w14:textId="35DF981A" w:rsidR="005767DF" w:rsidRDefault="00E92122" w:rsidP="005767DF">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Pareiškėjai turi turėti stabilių ir pakankam</w:t>
      </w:r>
      <w:r w:rsidR="00386018">
        <w:rPr>
          <w:rFonts w:asciiTheme="minorHAnsi" w:hAnsiTheme="minorHAnsi"/>
          <w:b w:val="0"/>
          <w:smallCaps w:val="0"/>
          <w:sz w:val="22"/>
          <w:szCs w:val="22"/>
        </w:rPr>
        <w:t>ą</w:t>
      </w:r>
      <w:r>
        <w:rPr>
          <w:rFonts w:asciiTheme="minorHAnsi" w:hAnsiTheme="minorHAnsi"/>
          <w:b w:val="0"/>
          <w:smallCaps w:val="0"/>
          <w:sz w:val="22"/>
          <w:szCs w:val="22"/>
        </w:rPr>
        <w:t xml:space="preserve"> finansavimo šaltinių, kad, įgyvendindami siūlomą „Erasmus“ planą, galėtų vykdyti įprastą veiklą. Vis dėlto finansini</w:t>
      </w:r>
      <w:r w:rsidR="00C65836">
        <w:rPr>
          <w:rFonts w:asciiTheme="minorHAnsi" w:hAnsiTheme="minorHAnsi"/>
          <w:b w:val="0"/>
          <w:smallCaps w:val="0"/>
          <w:sz w:val="22"/>
          <w:szCs w:val="22"/>
        </w:rPr>
        <w:t>s</w:t>
      </w:r>
      <w:r>
        <w:rPr>
          <w:rFonts w:asciiTheme="minorHAnsi" w:hAnsiTheme="minorHAnsi"/>
          <w:b w:val="0"/>
          <w:smallCaps w:val="0"/>
          <w:sz w:val="22"/>
          <w:szCs w:val="22"/>
        </w:rPr>
        <w:t xml:space="preserve"> pajėgum</w:t>
      </w:r>
      <w:r w:rsidR="00B47AB4">
        <w:rPr>
          <w:rFonts w:asciiTheme="minorHAnsi" w:hAnsiTheme="minorHAnsi"/>
          <w:b w:val="0"/>
          <w:smallCaps w:val="0"/>
          <w:sz w:val="22"/>
          <w:szCs w:val="22"/>
        </w:rPr>
        <w:t>as</w:t>
      </w:r>
      <w:r>
        <w:rPr>
          <w:rFonts w:asciiTheme="minorHAnsi" w:hAnsiTheme="minorHAnsi"/>
          <w:b w:val="0"/>
          <w:smallCaps w:val="0"/>
          <w:sz w:val="22"/>
          <w:szCs w:val="22"/>
        </w:rPr>
        <w:t xml:space="preserve"> vykdant atrankos procedūrą pagal šį kvietimą tikrinam</w:t>
      </w:r>
      <w:r w:rsidR="00C65836">
        <w:rPr>
          <w:rFonts w:asciiTheme="minorHAnsi" w:hAnsiTheme="minorHAnsi"/>
          <w:b w:val="0"/>
          <w:smallCaps w:val="0"/>
          <w:sz w:val="22"/>
          <w:szCs w:val="22"/>
        </w:rPr>
        <w:t>as</w:t>
      </w:r>
      <w:r>
        <w:rPr>
          <w:rFonts w:asciiTheme="minorHAnsi" w:hAnsiTheme="minorHAnsi"/>
          <w:b w:val="0"/>
          <w:smallCaps w:val="0"/>
          <w:sz w:val="22"/>
          <w:szCs w:val="22"/>
        </w:rPr>
        <w:t xml:space="preserve"> nebus. Ji</w:t>
      </w:r>
      <w:r w:rsidR="00C52225">
        <w:rPr>
          <w:rFonts w:asciiTheme="minorHAnsi" w:hAnsiTheme="minorHAnsi"/>
          <w:b w:val="0"/>
          <w:smallCaps w:val="0"/>
          <w:sz w:val="22"/>
          <w:szCs w:val="22"/>
        </w:rPr>
        <w:t xml:space="preserve">s </w:t>
      </w:r>
      <w:r>
        <w:rPr>
          <w:rFonts w:asciiTheme="minorHAnsi" w:hAnsiTheme="minorHAnsi"/>
          <w:b w:val="0"/>
          <w:smallCaps w:val="0"/>
          <w:sz w:val="22"/>
          <w:szCs w:val="22"/>
        </w:rPr>
        <w:t>bus tikrinam</w:t>
      </w:r>
      <w:r w:rsidR="00C52225">
        <w:rPr>
          <w:rFonts w:asciiTheme="minorHAnsi" w:hAnsiTheme="minorHAnsi"/>
          <w:b w:val="0"/>
          <w:smallCaps w:val="0"/>
          <w:sz w:val="22"/>
          <w:szCs w:val="22"/>
        </w:rPr>
        <w:t>as</w:t>
      </w:r>
      <w:r>
        <w:rPr>
          <w:rFonts w:asciiTheme="minorHAnsi" w:hAnsiTheme="minorHAnsi"/>
          <w:b w:val="0"/>
          <w:smallCaps w:val="0"/>
          <w:sz w:val="22"/>
          <w:szCs w:val="22"/>
        </w:rPr>
        <w:t>, kai akredituotos organizacijos pateiks paraišką dotacijai gauti pagal Europos Komisijos kasmet skelbiamų kvietimų teikti paraiškas taisykles.</w:t>
      </w:r>
    </w:p>
    <w:p w14:paraId="611B763F" w14:textId="77777777" w:rsidR="00AA2661" w:rsidRPr="00F95E2B" w:rsidRDefault="00AA2661" w:rsidP="000A23C0">
      <w:pPr>
        <w:pStyle w:val="Title"/>
      </w:pPr>
      <w:r>
        <w:t>Skyrimo kriterijai</w:t>
      </w:r>
    </w:p>
    <w:p w14:paraId="43B6520C" w14:textId="5DDADEA2" w:rsidR="00BA6E1B" w:rsidRDefault="00BA6E1B" w:rsidP="00365C38">
      <w:pPr>
        <w:spacing w:before="200" w:after="200"/>
        <w:jc w:val="both"/>
        <w:rPr>
          <w:rFonts w:asciiTheme="minorHAnsi" w:hAnsiTheme="minorHAnsi" w:cstheme="minorHAnsi"/>
          <w:sz w:val="22"/>
          <w:szCs w:val="20"/>
        </w:rPr>
      </w:pPr>
      <w:r>
        <w:rPr>
          <w:rFonts w:asciiTheme="minorHAnsi" w:hAnsiTheme="minorHAnsi"/>
          <w:sz w:val="22"/>
          <w:szCs w:val="20"/>
        </w:rPr>
        <w:t xml:space="preserve">Paraiškos bus vertinamos atskirai suaugusiųjų švietimo, profesinio mokymo bei </w:t>
      </w:r>
      <w:r w:rsidR="00365C38">
        <w:rPr>
          <w:rFonts w:asciiTheme="minorHAnsi" w:hAnsiTheme="minorHAnsi"/>
          <w:sz w:val="22"/>
          <w:szCs w:val="20"/>
        </w:rPr>
        <w:t xml:space="preserve">bendrojo </w:t>
      </w:r>
      <w:r>
        <w:rPr>
          <w:rFonts w:asciiTheme="minorHAnsi" w:hAnsiTheme="minorHAnsi"/>
          <w:sz w:val="22"/>
          <w:szCs w:val="20"/>
        </w:rPr>
        <w:t xml:space="preserve">ugdymo srityse. Paraiškų kokybė bus vertinama balais iš 100 galimų, vadovaujantis toliau nurodytais kriterijais ir korekciniais koeficientais. </w:t>
      </w:r>
    </w:p>
    <w:p w14:paraId="432C9B51" w14:textId="161F240A" w:rsidR="004C0967" w:rsidRDefault="00895469" w:rsidP="00875F72">
      <w:pPr>
        <w:spacing w:before="200" w:after="200"/>
        <w:jc w:val="both"/>
        <w:rPr>
          <w:rFonts w:asciiTheme="minorHAnsi" w:hAnsiTheme="minorHAnsi" w:cstheme="minorHAnsi"/>
          <w:sz w:val="22"/>
          <w:szCs w:val="20"/>
        </w:rPr>
      </w:pPr>
      <w:r>
        <w:rPr>
          <w:rFonts w:asciiTheme="minorHAnsi" w:hAnsiTheme="minorHAnsi"/>
          <w:sz w:val="22"/>
          <w:szCs w:val="20"/>
        </w:rPr>
        <w:t>Kad būtų svarstoma galimybė suteikti akreditaciją, paraiškų įvertinimas turi atitikti šias ribines vertes:</w:t>
      </w:r>
    </w:p>
    <w:p w14:paraId="214F467F" w14:textId="77777777" w:rsidR="004C0967" w:rsidRPr="004C0967" w:rsidRDefault="000856F5" w:rsidP="00875F72">
      <w:pPr>
        <w:pStyle w:val="ListParagraph"/>
        <w:numPr>
          <w:ilvl w:val="0"/>
          <w:numId w:val="20"/>
        </w:numPr>
        <w:spacing w:before="200" w:after="200"/>
        <w:jc w:val="both"/>
      </w:pPr>
      <w:r>
        <w:rPr>
          <w:rFonts w:asciiTheme="minorHAnsi" w:hAnsiTheme="minorHAnsi"/>
          <w:b/>
          <w:sz w:val="22"/>
          <w:szCs w:val="20"/>
        </w:rPr>
        <w:t>jos turi būti įvertintos bent 70 iš 100 balų ir</w:t>
      </w:r>
    </w:p>
    <w:p w14:paraId="79504854" w14:textId="7BDF5D47" w:rsidR="00895469" w:rsidRPr="00895469" w:rsidRDefault="000856F5" w:rsidP="00895469">
      <w:pPr>
        <w:pStyle w:val="ListParagraph"/>
        <w:numPr>
          <w:ilvl w:val="0"/>
          <w:numId w:val="20"/>
        </w:numPr>
        <w:spacing w:before="200" w:after="200"/>
        <w:jc w:val="both"/>
        <w:rPr>
          <w:b/>
        </w:rPr>
      </w:pPr>
      <w:r>
        <w:rPr>
          <w:rFonts w:asciiTheme="minorHAnsi" w:hAnsiTheme="minorHAnsi"/>
          <w:b/>
          <w:sz w:val="22"/>
          <w:szCs w:val="20"/>
        </w:rPr>
        <w:t>bent puse didžiausio galimo balų skaičiaus kiekvienoje iš keturių kriterijų kategorijų.</w:t>
      </w:r>
    </w:p>
    <w:tbl>
      <w:tblPr>
        <w:tblW w:w="49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596"/>
        <w:gridCol w:w="7586"/>
      </w:tblGrid>
      <w:tr w:rsidR="00DB436F" w:rsidRPr="00B22330" w14:paraId="5BFFA44A" w14:textId="77777777" w:rsidTr="00C55E47">
        <w:tc>
          <w:tcPr>
            <w:tcW w:w="830" w:type="pct"/>
            <w:shd w:val="clear" w:color="auto" w:fill="FFFFFF"/>
            <w:vAlign w:val="center"/>
          </w:tcPr>
          <w:p w14:paraId="653108D5" w14:textId="4B4B6FC7" w:rsidR="00DB436F" w:rsidRDefault="00DB436F" w:rsidP="005F4886">
            <w:pPr>
              <w:spacing w:before="40" w:after="40"/>
              <w:rPr>
                <w:rFonts w:asciiTheme="minorHAnsi" w:hAnsiTheme="minorHAnsi" w:cstheme="minorHAnsi"/>
                <w:b/>
                <w:sz w:val="20"/>
                <w:szCs w:val="20"/>
              </w:rPr>
            </w:pPr>
            <w:r>
              <w:rPr>
                <w:rFonts w:asciiTheme="minorHAnsi" w:hAnsiTheme="minorHAnsi"/>
                <w:b/>
                <w:sz w:val="20"/>
                <w:szCs w:val="20"/>
              </w:rPr>
              <w:t>Aktualumas</w:t>
            </w:r>
          </w:p>
          <w:p w14:paraId="252CB6A9" w14:textId="77777777" w:rsidR="00DB436F" w:rsidRPr="00243BE5" w:rsidRDefault="00DB436F" w:rsidP="005F4886">
            <w:pPr>
              <w:spacing w:before="40" w:after="40"/>
              <w:rPr>
                <w:rFonts w:asciiTheme="minorHAnsi" w:hAnsiTheme="minorHAnsi" w:cstheme="minorHAnsi"/>
                <w:b/>
                <w:sz w:val="20"/>
                <w:szCs w:val="20"/>
              </w:rPr>
            </w:pPr>
          </w:p>
          <w:p w14:paraId="3F683EB9" w14:textId="75E21D71" w:rsidR="00DB436F" w:rsidRPr="00DB436F" w:rsidRDefault="00DB436F" w:rsidP="00DB436F">
            <w:pPr>
              <w:spacing w:before="40" w:after="40"/>
              <w:rPr>
                <w:rFonts w:asciiTheme="minorHAnsi" w:hAnsiTheme="minorHAnsi" w:cstheme="minorHAnsi"/>
                <w:b/>
                <w:sz w:val="20"/>
                <w:szCs w:val="20"/>
              </w:rPr>
            </w:pPr>
            <w:r>
              <w:rPr>
                <w:rFonts w:asciiTheme="minorHAnsi" w:hAnsiTheme="minorHAnsi"/>
                <w:b/>
                <w:sz w:val="20"/>
                <w:szCs w:val="20"/>
              </w:rPr>
              <w:t xml:space="preserve">Iki </w:t>
            </w:r>
            <w:r>
              <w:t xml:space="preserve"> </w:t>
            </w:r>
            <w:r>
              <w:br/>
            </w:r>
            <w:r>
              <w:rPr>
                <w:rFonts w:asciiTheme="minorHAnsi" w:hAnsiTheme="minorHAnsi"/>
                <w:b/>
                <w:sz w:val="20"/>
                <w:szCs w:val="20"/>
              </w:rPr>
              <w:t>10 taškų</w:t>
            </w:r>
          </w:p>
        </w:tc>
        <w:tc>
          <w:tcPr>
            <w:tcW w:w="4170" w:type="pct"/>
            <w:shd w:val="clear" w:color="auto" w:fill="FFFFFF"/>
            <w:vAlign w:val="center"/>
          </w:tcPr>
          <w:p w14:paraId="1D3B0412" w14:textId="77777777" w:rsidR="00DB436F" w:rsidRPr="003D616D" w:rsidRDefault="00DB436F" w:rsidP="00DB436F">
            <w:pPr>
              <w:spacing w:beforeLines="40" w:before="96" w:afterLines="40" w:after="96"/>
              <w:rPr>
                <w:rFonts w:asciiTheme="minorHAnsi" w:hAnsiTheme="minorHAnsi" w:cstheme="minorHAnsi"/>
                <w:sz w:val="20"/>
                <w:szCs w:val="20"/>
              </w:rPr>
            </w:pPr>
            <w:r>
              <w:rPr>
                <w:rFonts w:asciiTheme="minorHAnsi" w:hAnsiTheme="minorHAnsi"/>
                <w:sz w:val="20"/>
                <w:szCs w:val="20"/>
              </w:rPr>
              <w:t>Vertinama:</w:t>
            </w:r>
          </w:p>
          <w:p w14:paraId="09298FD2" w14:textId="498CA105" w:rsidR="00DB436F" w:rsidRDefault="002E1B08" w:rsidP="000D468A">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ar paraiškos teikėjo profilis, patirtis, veikla ir tikslinė besimokančių asmenų grupė yra susiję su paraiškos sritimi ir šio kvietimo tikslais.</w:t>
            </w:r>
          </w:p>
          <w:p w14:paraId="725B4EB2" w14:textId="67A0AF16" w:rsidR="009202B1" w:rsidRDefault="00583054" w:rsidP="00365C38">
            <w:pPr>
              <w:pStyle w:val="ListParagraph"/>
              <w:numPr>
                <w:ilvl w:val="0"/>
                <w:numId w:val="5"/>
              </w:numPr>
              <w:spacing w:before="40" w:after="40" w:line="276" w:lineRule="auto"/>
              <w:rPr>
                <w:rFonts w:asciiTheme="minorHAnsi" w:hAnsiTheme="minorHAnsi" w:cstheme="minorHAnsi"/>
                <w:sz w:val="20"/>
                <w:szCs w:val="20"/>
              </w:rPr>
            </w:pPr>
            <w:r>
              <w:rPr>
                <w:rFonts w:asciiTheme="minorHAnsi" w:hAnsiTheme="minorHAnsi"/>
                <w:sz w:val="20"/>
                <w:szCs w:val="20"/>
              </w:rPr>
              <w:t xml:space="preserve">Be to, konsorciumo koordinatorių atveju vertinama: </w:t>
            </w:r>
          </w:p>
          <w:p w14:paraId="505DAE11" w14:textId="791AD915" w:rsidR="009202B1" w:rsidRDefault="00A22252" w:rsidP="009202B1">
            <w:pPr>
              <w:pStyle w:val="ListParagraph"/>
              <w:numPr>
                <w:ilvl w:val="1"/>
                <w:numId w:val="5"/>
              </w:numPr>
              <w:spacing w:before="40" w:after="40" w:line="276" w:lineRule="auto"/>
              <w:ind w:left="714" w:hanging="357"/>
              <w:rPr>
                <w:rFonts w:asciiTheme="minorHAnsi" w:hAnsiTheme="minorHAnsi" w:cstheme="minorHAnsi"/>
                <w:sz w:val="20"/>
                <w:szCs w:val="20"/>
              </w:rPr>
            </w:pPr>
            <w:r>
              <w:rPr>
                <w:rFonts w:asciiTheme="minorHAnsi" w:hAnsiTheme="minorHAnsi"/>
                <w:sz w:val="20"/>
                <w:szCs w:val="20"/>
              </w:rPr>
              <w:t>ar planuojamų konsorciumo narių profilis yra susijęs su paraiškoje nurodytu konsorciumo tikslu ir uždaviniais, paraiškos sritimi ir šio kvietimo tikslais,</w:t>
            </w:r>
          </w:p>
          <w:p w14:paraId="02C85F60" w14:textId="6A18B454" w:rsidR="00A22252" w:rsidRPr="001A20B8" w:rsidRDefault="009202B1" w:rsidP="009202B1">
            <w:pPr>
              <w:pStyle w:val="ListParagraph"/>
              <w:numPr>
                <w:ilvl w:val="1"/>
                <w:numId w:val="5"/>
              </w:numPr>
              <w:spacing w:before="40" w:after="40" w:line="276" w:lineRule="auto"/>
              <w:ind w:left="714" w:hanging="357"/>
              <w:rPr>
                <w:rFonts w:asciiTheme="minorHAnsi" w:hAnsiTheme="minorHAnsi" w:cstheme="minorHAnsi"/>
                <w:sz w:val="20"/>
                <w:szCs w:val="20"/>
              </w:rPr>
            </w:pPr>
            <w:r>
              <w:rPr>
                <w:rFonts w:asciiTheme="minorHAnsi" w:hAnsiTheme="minorHAnsi"/>
                <w:sz w:val="20"/>
                <w:szCs w:val="20"/>
              </w:rPr>
              <w:t>ar konsorciumo sukūrimas teikia aiškios pridėtinės vertės jo nariams, atsižvelgiant į šio kvietimo tikslus.</w:t>
            </w:r>
          </w:p>
        </w:tc>
      </w:tr>
      <w:tr w:rsidR="00405CC0" w:rsidRPr="00B22330" w14:paraId="46B1C40B" w14:textId="77777777" w:rsidTr="00F41567">
        <w:trPr>
          <w:trHeight w:val="68"/>
        </w:trPr>
        <w:tc>
          <w:tcPr>
            <w:tcW w:w="830" w:type="pct"/>
            <w:shd w:val="clear" w:color="auto" w:fill="FFFFFF"/>
            <w:vAlign w:val="center"/>
          </w:tcPr>
          <w:p w14:paraId="17F3C8B0" w14:textId="77777777" w:rsidR="00405CC0" w:rsidRDefault="0008553F" w:rsidP="003B06AA">
            <w:pPr>
              <w:spacing w:before="40" w:after="40"/>
              <w:rPr>
                <w:rFonts w:asciiTheme="minorHAnsi" w:hAnsiTheme="minorHAnsi" w:cstheme="minorHAnsi"/>
                <w:b/>
                <w:sz w:val="20"/>
                <w:szCs w:val="20"/>
              </w:rPr>
            </w:pPr>
            <w:r>
              <w:rPr>
                <w:rFonts w:asciiTheme="minorHAnsi" w:hAnsiTheme="minorHAnsi"/>
                <w:b/>
                <w:sz w:val="20"/>
                <w:szCs w:val="20"/>
              </w:rPr>
              <w:t>„Erasmus“ plano tikslai</w:t>
            </w:r>
          </w:p>
          <w:p w14:paraId="7E66B950" w14:textId="77777777" w:rsidR="00BA3C63" w:rsidRPr="00243BE5" w:rsidRDefault="00BA3C63" w:rsidP="003B06AA">
            <w:pPr>
              <w:spacing w:before="40" w:after="40"/>
              <w:rPr>
                <w:rFonts w:asciiTheme="minorHAnsi" w:hAnsiTheme="minorHAnsi" w:cstheme="minorHAnsi"/>
                <w:b/>
                <w:sz w:val="20"/>
                <w:szCs w:val="20"/>
              </w:rPr>
            </w:pPr>
          </w:p>
          <w:p w14:paraId="45E026CD" w14:textId="3F715698" w:rsidR="00405CC0" w:rsidRPr="00457D90" w:rsidRDefault="007475FF" w:rsidP="003B06AA">
            <w:pPr>
              <w:spacing w:before="40" w:after="40"/>
              <w:rPr>
                <w:rFonts w:asciiTheme="minorHAnsi" w:hAnsiTheme="minorHAnsi" w:cstheme="minorHAnsi"/>
                <w:b/>
                <w:sz w:val="20"/>
                <w:szCs w:val="20"/>
              </w:rPr>
            </w:pPr>
            <w:r>
              <w:rPr>
                <w:rFonts w:asciiTheme="minorHAnsi" w:hAnsiTheme="minorHAnsi"/>
                <w:b/>
                <w:sz w:val="20"/>
                <w:szCs w:val="20"/>
              </w:rPr>
              <w:t xml:space="preserve">Iki </w:t>
            </w:r>
            <w:r>
              <w:t xml:space="preserve"> </w:t>
            </w:r>
            <w:r>
              <w:br/>
            </w:r>
            <w:r>
              <w:rPr>
                <w:rFonts w:asciiTheme="minorHAnsi" w:hAnsiTheme="minorHAnsi"/>
                <w:b/>
                <w:sz w:val="20"/>
                <w:szCs w:val="20"/>
              </w:rPr>
              <w:t>40 taškų</w:t>
            </w:r>
          </w:p>
        </w:tc>
        <w:tc>
          <w:tcPr>
            <w:tcW w:w="4170" w:type="pct"/>
            <w:shd w:val="clear" w:color="auto" w:fill="FFFFFF"/>
            <w:vAlign w:val="center"/>
          </w:tcPr>
          <w:p w14:paraId="433D6050" w14:textId="77777777" w:rsidR="00405CC0" w:rsidRPr="003D616D" w:rsidRDefault="00405CC0" w:rsidP="00D77267">
            <w:pPr>
              <w:spacing w:beforeLines="40" w:before="96" w:afterLines="40" w:after="96"/>
              <w:rPr>
                <w:rFonts w:asciiTheme="minorHAnsi" w:hAnsiTheme="minorHAnsi" w:cstheme="minorHAnsi"/>
                <w:sz w:val="20"/>
                <w:szCs w:val="20"/>
              </w:rPr>
            </w:pPr>
            <w:r>
              <w:rPr>
                <w:rFonts w:asciiTheme="minorHAnsi" w:hAnsiTheme="minorHAnsi"/>
                <w:sz w:val="20"/>
                <w:szCs w:val="20"/>
              </w:rPr>
              <w:t>Vertinama:</w:t>
            </w:r>
          </w:p>
          <w:p w14:paraId="617B9475" w14:textId="678004C7" w:rsidR="00DA1CBD" w:rsidRDefault="00DA1CBD" w:rsidP="00D77267">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ar siūlomas „Erasmus“ planas atitinka šio kvietimo tikslus,</w:t>
            </w:r>
          </w:p>
          <w:p w14:paraId="5CD03BAF" w14:textId="10E5D128" w:rsidR="00EE1CC4" w:rsidRDefault="000F4083" w:rsidP="00D77267">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ar siūlomi „Erasmus“ plano tikslai aiškiai ir konkrečiai dera su organizacijos pareiškėjos, jos darbuotojų ir besimokančių asmenų poreikiais,</w:t>
            </w:r>
          </w:p>
          <w:p w14:paraId="02F98F5A" w14:textId="49B3B650" w:rsidR="008329EB" w:rsidRDefault="008329EB" w:rsidP="008329EB">
            <w:pPr>
              <w:pStyle w:val="ListParagraph"/>
              <w:numPr>
                <w:ilvl w:val="1"/>
                <w:numId w:val="5"/>
              </w:numPr>
              <w:spacing w:beforeLines="40" w:before="96" w:afterLines="40" w:after="96"/>
              <w:ind w:left="714" w:hanging="357"/>
              <w:contextualSpacing w:val="0"/>
              <w:rPr>
                <w:rFonts w:asciiTheme="minorHAnsi" w:hAnsiTheme="minorHAnsi" w:cstheme="minorHAnsi"/>
                <w:sz w:val="20"/>
                <w:szCs w:val="20"/>
              </w:rPr>
            </w:pPr>
            <w:r>
              <w:rPr>
                <w:rFonts w:asciiTheme="minorHAnsi" w:hAnsiTheme="minorHAnsi"/>
                <w:sz w:val="20"/>
                <w:szCs w:val="20"/>
              </w:rPr>
              <w:t xml:space="preserve">konsorciumo koordinatorių atveju – ar šis kriterijus taikomas visam planuojamam konsorciumui ir ar „Erasmus“ plano tikslai dera su paraiškoje nurodytu konsorciumo tikslu, </w:t>
            </w:r>
          </w:p>
          <w:p w14:paraId="69302002" w14:textId="1EAD1C15" w:rsidR="00405CC0" w:rsidRDefault="00EE1CC4" w:rsidP="008329EB">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ar siūlomi „Erasmus“ plano tikslai ir jų įgyvendinimo terminai yra realistiški ir pakankamai plataus užmojo, kad būtų padarytas teigiamas poveikis organizacijai (arba konsorciumui),</w:t>
            </w:r>
          </w:p>
          <w:p w14:paraId="7648DF10" w14:textId="415EA0C8" w:rsidR="00081A49" w:rsidRDefault="00081A49" w:rsidP="00D77267">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ar siūlomos „Erasmus“ plano tikslų įgyvendinimo pažangos stebėjimo ir vertinimo priemonės yra tinkamos ir konkrečios,</w:t>
            </w:r>
          </w:p>
          <w:p w14:paraId="64A2700E" w14:textId="752BAE8B" w:rsidR="00405CC0" w:rsidRPr="00405CC0" w:rsidRDefault="00A5111C" w:rsidP="00ED79BC">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jei pareiškėjas prie paraiškos pridėjo strateginius dokumentus – ar aiškiai paaiškinta, kaip siūlomas „Erasmus“ planas susijęs su pridėtais dokumentais.</w:t>
            </w:r>
          </w:p>
        </w:tc>
      </w:tr>
      <w:tr w:rsidR="00FD67D3" w:rsidRPr="00B22330" w14:paraId="2D03F61E" w14:textId="77777777" w:rsidTr="00C55E47">
        <w:trPr>
          <w:cantSplit/>
        </w:trPr>
        <w:tc>
          <w:tcPr>
            <w:tcW w:w="830" w:type="pct"/>
            <w:shd w:val="clear" w:color="auto" w:fill="FFFFFF"/>
            <w:vAlign w:val="center"/>
          </w:tcPr>
          <w:p w14:paraId="2CBAB69C" w14:textId="77777777" w:rsidR="00FD67D3" w:rsidRDefault="00243B3B" w:rsidP="00875F72">
            <w:pPr>
              <w:spacing w:before="40" w:after="40"/>
              <w:rPr>
                <w:rFonts w:asciiTheme="minorHAnsi" w:hAnsiTheme="minorHAnsi" w:cstheme="minorHAnsi"/>
                <w:b/>
                <w:sz w:val="20"/>
                <w:szCs w:val="20"/>
              </w:rPr>
            </w:pPr>
            <w:r>
              <w:rPr>
                <w:rFonts w:asciiTheme="minorHAnsi" w:hAnsiTheme="minorHAnsi"/>
                <w:b/>
                <w:sz w:val="20"/>
                <w:szCs w:val="20"/>
              </w:rPr>
              <w:t>„Erasmus“ plano veikla</w:t>
            </w:r>
          </w:p>
          <w:p w14:paraId="11FC45A2" w14:textId="77777777" w:rsidR="00BA3C63" w:rsidRPr="000C036A" w:rsidRDefault="00BA3C63" w:rsidP="00875F72">
            <w:pPr>
              <w:spacing w:before="40" w:after="40"/>
              <w:rPr>
                <w:rFonts w:asciiTheme="minorHAnsi" w:hAnsiTheme="minorHAnsi" w:cstheme="minorHAnsi"/>
                <w:b/>
                <w:sz w:val="20"/>
                <w:szCs w:val="20"/>
              </w:rPr>
            </w:pPr>
          </w:p>
          <w:p w14:paraId="16080BDB" w14:textId="22025438" w:rsidR="00FD67D3" w:rsidRPr="00736318" w:rsidRDefault="007475FF" w:rsidP="00875F72">
            <w:pPr>
              <w:spacing w:before="40" w:after="40"/>
              <w:rPr>
                <w:rFonts w:asciiTheme="minorHAnsi" w:hAnsiTheme="minorHAnsi" w:cstheme="minorHAnsi"/>
                <w:b/>
                <w:sz w:val="20"/>
                <w:szCs w:val="20"/>
              </w:rPr>
            </w:pPr>
            <w:r>
              <w:rPr>
                <w:rFonts w:asciiTheme="minorHAnsi" w:hAnsiTheme="minorHAnsi"/>
                <w:b/>
                <w:sz w:val="20"/>
                <w:szCs w:val="20"/>
              </w:rPr>
              <w:t xml:space="preserve">Iki </w:t>
            </w:r>
            <w:r>
              <w:t xml:space="preserve"> </w:t>
            </w:r>
            <w:r>
              <w:br/>
            </w:r>
            <w:r>
              <w:rPr>
                <w:rFonts w:asciiTheme="minorHAnsi" w:hAnsiTheme="minorHAnsi"/>
                <w:b/>
                <w:sz w:val="20"/>
                <w:szCs w:val="20"/>
              </w:rPr>
              <w:t>20 taškų</w:t>
            </w:r>
          </w:p>
        </w:tc>
        <w:tc>
          <w:tcPr>
            <w:tcW w:w="4170" w:type="pct"/>
            <w:shd w:val="clear" w:color="auto" w:fill="FFFFFF"/>
            <w:vAlign w:val="center"/>
          </w:tcPr>
          <w:p w14:paraId="4DBB8648" w14:textId="77777777" w:rsidR="00193643" w:rsidRPr="00256892" w:rsidRDefault="00193643" w:rsidP="00D77267">
            <w:pPr>
              <w:spacing w:beforeLines="40" w:before="96" w:afterLines="40" w:after="96"/>
              <w:rPr>
                <w:rFonts w:asciiTheme="minorHAnsi" w:hAnsiTheme="minorHAnsi" w:cstheme="minorHAnsi"/>
                <w:sz w:val="20"/>
                <w:szCs w:val="20"/>
              </w:rPr>
            </w:pPr>
            <w:r>
              <w:rPr>
                <w:rFonts w:asciiTheme="minorHAnsi" w:hAnsiTheme="minorHAnsi"/>
                <w:sz w:val="20"/>
                <w:szCs w:val="20"/>
              </w:rPr>
              <w:t>Vertinama:</w:t>
            </w:r>
          </w:p>
          <w:p w14:paraId="2E1B5B10" w14:textId="3FA40E8B" w:rsidR="00D2763F" w:rsidRDefault="00997711" w:rsidP="00D77267">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ar siūlomas mobilumo veiklos dalyvių skaičius yra proporcingas organizacijos pareiškėjos dydžiui ir patirčiai,</w:t>
            </w:r>
          </w:p>
          <w:p w14:paraId="13CEB19B" w14:textId="064BE5E7" w:rsidR="00091F3B" w:rsidRDefault="00091F3B" w:rsidP="00091F3B">
            <w:pPr>
              <w:pStyle w:val="ListParagraph"/>
              <w:numPr>
                <w:ilvl w:val="1"/>
                <w:numId w:val="5"/>
              </w:numPr>
              <w:spacing w:beforeLines="40" w:before="96" w:afterLines="40" w:after="96"/>
              <w:ind w:left="714" w:hanging="357"/>
              <w:contextualSpacing w:val="0"/>
              <w:rPr>
                <w:rFonts w:asciiTheme="minorHAnsi" w:hAnsiTheme="minorHAnsi" w:cstheme="minorHAnsi"/>
                <w:sz w:val="20"/>
                <w:szCs w:val="20"/>
              </w:rPr>
            </w:pPr>
            <w:r>
              <w:rPr>
                <w:rFonts w:asciiTheme="minorHAnsi" w:hAnsiTheme="minorHAnsi"/>
                <w:sz w:val="20"/>
                <w:szCs w:val="20"/>
              </w:rPr>
              <w:t>konsorciumo koordinatorių atveju – kaip bus atsižvelgiama į planuojamą konsorciumo dydį,</w:t>
            </w:r>
          </w:p>
          <w:p w14:paraId="7C3A3748" w14:textId="47B79386" w:rsidR="002E2CA4" w:rsidRPr="002E2CA4" w:rsidRDefault="002E2CA4" w:rsidP="002E2CA4">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ar siūlomas mobilumo veiklos dalyvių skaičius yra realistiškas ir atitinka „Erasmus“ plane nustatytus tikslus,</w:t>
            </w:r>
          </w:p>
          <w:p w14:paraId="6A8145A8" w14:textId="60FFAD60" w:rsidR="00081A49" w:rsidRPr="00256892" w:rsidRDefault="00081A49" w:rsidP="00D77267">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ar planuojamų dalyvių profiliai yra susiję su paraiškos sritimi, siūlomu „Erasmus“ planu ir šio kvietimo tikslais,</w:t>
            </w:r>
          </w:p>
          <w:p w14:paraId="7C5A3DDB" w14:textId="309BC7BE" w:rsidR="00BD3683" w:rsidRPr="00256892" w:rsidRDefault="00365C38" w:rsidP="00FD0E7B">
            <w:pPr>
              <w:pStyle w:val="ListParagraph"/>
              <w:numPr>
                <w:ilvl w:val="0"/>
                <w:numId w:val="5"/>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 xml:space="preserve">bendrojo </w:t>
            </w:r>
            <w:r w:rsidR="00585A6D">
              <w:rPr>
                <w:rFonts w:asciiTheme="minorHAnsi" w:hAnsiTheme="minorHAnsi"/>
                <w:sz w:val="20"/>
                <w:szCs w:val="20"/>
              </w:rPr>
              <w:t>ugdymo ir profesinio mokymo srityse, ar pareiškėjas planuoja organizuoti besimokančių asmenų mobilumo veiklą; vertinamas ir mažiau galimybių turinčių dalyvių įtraukimas.</w:t>
            </w:r>
          </w:p>
        </w:tc>
      </w:tr>
      <w:tr w:rsidR="00FD67D3" w:rsidRPr="00B22330" w14:paraId="476AD213" w14:textId="77777777" w:rsidTr="00C55E47">
        <w:trPr>
          <w:cantSplit/>
        </w:trPr>
        <w:tc>
          <w:tcPr>
            <w:tcW w:w="830" w:type="pct"/>
            <w:shd w:val="clear" w:color="auto" w:fill="FFFFFF"/>
            <w:vAlign w:val="center"/>
          </w:tcPr>
          <w:p w14:paraId="0C05A49C" w14:textId="77777777" w:rsidR="00FD67D3" w:rsidRDefault="000856F5" w:rsidP="00875F72">
            <w:pPr>
              <w:spacing w:before="40" w:after="40"/>
              <w:rPr>
                <w:rFonts w:asciiTheme="minorHAnsi" w:hAnsiTheme="minorHAnsi" w:cstheme="minorHAnsi"/>
                <w:b/>
                <w:sz w:val="20"/>
                <w:szCs w:val="20"/>
              </w:rPr>
            </w:pPr>
            <w:r>
              <w:rPr>
                <w:rFonts w:asciiTheme="minorHAnsi" w:hAnsiTheme="minorHAnsi"/>
                <w:b/>
                <w:sz w:val="20"/>
                <w:szCs w:val="20"/>
              </w:rPr>
              <w:t>„Erasmus“ plano valdymas</w:t>
            </w:r>
          </w:p>
          <w:p w14:paraId="4F88A1A1" w14:textId="77777777" w:rsidR="00BA3C63" w:rsidRPr="00312431" w:rsidRDefault="00BA3C63" w:rsidP="00875F72">
            <w:pPr>
              <w:spacing w:before="40" w:after="40"/>
              <w:rPr>
                <w:rFonts w:asciiTheme="minorHAnsi" w:hAnsiTheme="minorHAnsi" w:cstheme="minorHAnsi"/>
                <w:b/>
                <w:sz w:val="20"/>
                <w:szCs w:val="20"/>
              </w:rPr>
            </w:pPr>
          </w:p>
          <w:p w14:paraId="47AD76BA" w14:textId="6C9AE445" w:rsidR="00FD67D3" w:rsidRPr="00E514E3" w:rsidRDefault="007475FF" w:rsidP="00CA6442">
            <w:pPr>
              <w:spacing w:before="40" w:after="40"/>
              <w:rPr>
                <w:rFonts w:asciiTheme="minorHAnsi" w:hAnsiTheme="minorHAnsi" w:cstheme="minorHAnsi"/>
                <w:b/>
                <w:sz w:val="20"/>
                <w:szCs w:val="20"/>
              </w:rPr>
            </w:pPr>
            <w:r>
              <w:rPr>
                <w:rFonts w:asciiTheme="minorHAnsi" w:hAnsiTheme="minorHAnsi"/>
                <w:b/>
                <w:sz w:val="20"/>
                <w:szCs w:val="20"/>
              </w:rPr>
              <w:t xml:space="preserve">Iki </w:t>
            </w:r>
            <w:r>
              <w:t xml:space="preserve"> </w:t>
            </w:r>
            <w:r>
              <w:br/>
            </w:r>
            <w:r>
              <w:rPr>
                <w:rFonts w:asciiTheme="minorHAnsi" w:hAnsiTheme="minorHAnsi"/>
                <w:b/>
                <w:sz w:val="20"/>
                <w:szCs w:val="20"/>
              </w:rPr>
              <w:t>30 taškų</w:t>
            </w:r>
          </w:p>
        </w:tc>
        <w:tc>
          <w:tcPr>
            <w:tcW w:w="4170" w:type="pct"/>
            <w:shd w:val="clear" w:color="auto" w:fill="FFFFFF"/>
            <w:vAlign w:val="center"/>
          </w:tcPr>
          <w:p w14:paraId="64B0A438" w14:textId="77777777" w:rsidR="00AE1E67" w:rsidRDefault="00AE1E67" w:rsidP="00D77267">
            <w:pPr>
              <w:spacing w:beforeLines="40" w:before="96" w:afterLines="40" w:after="96"/>
              <w:rPr>
                <w:rFonts w:asciiTheme="minorHAnsi" w:hAnsiTheme="minorHAnsi" w:cstheme="minorHAnsi"/>
                <w:sz w:val="20"/>
                <w:szCs w:val="20"/>
              </w:rPr>
            </w:pPr>
            <w:r>
              <w:rPr>
                <w:rFonts w:asciiTheme="minorHAnsi" w:hAnsiTheme="minorHAnsi"/>
                <w:sz w:val="20"/>
                <w:szCs w:val="20"/>
              </w:rPr>
              <w:t>Vertinama:</w:t>
            </w:r>
          </w:p>
          <w:p w14:paraId="6798F2B3" w14:textId="0CEF21A2" w:rsidR="0070493B" w:rsidRPr="008B4C0B" w:rsidRDefault="0070493B" w:rsidP="00D77267">
            <w:pPr>
              <w:pStyle w:val="ListParagraph"/>
              <w:numPr>
                <w:ilvl w:val="0"/>
                <w:numId w:val="6"/>
              </w:numPr>
              <w:spacing w:beforeLines="40" w:before="96" w:afterLines="40" w:after="96"/>
              <w:contextualSpacing w:val="0"/>
              <w:rPr>
                <w:rFonts w:asciiTheme="minorHAnsi" w:hAnsiTheme="minorHAnsi" w:cstheme="minorHAnsi"/>
                <w:sz w:val="20"/>
                <w:szCs w:val="20"/>
              </w:rPr>
            </w:pPr>
            <w:r>
              <w:rPr>
                <w:rFonts w:asciiTheme="minorHAnsi" w:hAnsiTheme="minorHAnsi"/>
                <w:sz w:val="20"/>
                <w:szCs w:val="20"/>
              </w:rPr>
              <w:t>pareiškėjo pasiūlyti konkretūs būdai prisidėti prie pagrindinių „Erasmus“ akreditacijos principų, aprašytų „Erasmus“ kokybės standartuose,</w:t>
            </w:r>
          </w:p>
          <w:p w14:paraId="260FD0D7" w14:textId="77777777" w:rsidR="006D383C" w:rsidRDefault="00AE1E67" w:rsidP="00D77267">
            <w:pPr>
              <w:pStyle w:val="ListParagraph"/>
              <w:numPr>
                <w:ilvl w:val="0"/>
                <w:numId w:val="6"/>
              </w:numPr>
              <w:spacing w:beforeLines="40" w:before="96" w:afterLines="40" w:after="96"/>
              <w:ind w:left="357" w:hanging="357"/>
              <w:contextualSpacing w:val="0"/>
              <w:rPr>
                <w:rFonts w:asciiTheme="minorHAnsi" w:hAnsiTheme="minorHAnsi" w:cstheme="minorHAnsi"/>
                <w:sz w:val="20"/>
                <w:szCs w:val="20"/>
              </w:rPr>
            </w:pPr>
            <w:r>
              <w:rPr>
                <w:rFonts w:asciiTheme="minorHAnsi" w:hAnsiTheme="minorHAnsi"/>
                <w:sz w:val="20"/>
                <w:szCs w:val="20"/>
              </w:rPr>
              <w:t>ar pareiškėjas pasiūlė aiškų ir išsamų užduočių paskirstymą pagal „Erasmus“ kokybės standartus,</w:t>
            </w:r>
          </w:p>
          <w:p w14:paraId="71A3AE9E" w14:textId="5CC9B23C" w:rsidR="00AE1E67" w:rsidRDefault="006D383C" w:rsidP="00D77267">
            <w:pPr>
              <w:pStyle w:val="ListParagraph"/>
              <w:numPr>
                <w:ilvl w:val="0"/>
                <w:numId w:val="6"/>
              </w:numPr>
              <w:spacing w:beforeLines="40" w:before="96" w:afterLines="40" w:after="96"/>
              <w:ind w:left="357" w:hanging="357"/>
              <w:contextualSpacing w:val="0"/>
              <w:rPr>
                <w:rFonts w:asciiTheme="minorHAnsi" w:hAnsiTheme="minorHAnsi" w:cstheme="minorHAnsi"/>
                <w:sz w:val="20"/>
                <w:szCs w:val="20"/>
              </w:rPr>
            </w:pPr>
            <w:r>
              <w:rPr>
                <w:rFonts w:asciiTheme="minorHAnsi" w:hAnsiTheme="minorHAnsi"/>
                <w:sz w:val="20"/>
                <w:szCs w:val="20"/>
              </w:rPr>
              <w:t>ar pareiškėjas skyrė pakankamai išteklių Programos veiklai valdyti pagal „Erasmus“ kokybės standartus,</w:t>
            </w:r>
          </w:p>
          <w:p w14:paraId="40259D67" w14:textId="77777777" w:rsidR="00713100" w:rsidRPr="0090038F" w:rsidRDefault="00713100" w:rsidP="00713100">
            <w:pPr>
              <w:pStyle w:val="ListParagraph"/>
              <w:numPr>
                <w:ilvl w:val="0"/>
                <w:numId w:val="6"/>
              </w:numPr>
              <w:spacing w:beforeLines="40" w:before="96" w:afterLines="40" w:after="96"/>
              <w:ind w:left="357" w:hanging="357"/>
              <w:contextualSpacing w:val="0"/>
              <w:rPr>
                <w:rFonts w:asciiTheme="minorHAnsi" w:hAnsiTheme="minorHAnsi" w:cstheme="minorHAnsi"/>
                <w:sz w:val="20"/>
                <w:szCs w:val="20"/>
              </w:rPr>
            </w:pPr>
            <w:r>
              <w:rPr>
                <w:rFonts w:asciiTheme="minorHAnsi" w:hAnsiTheme="minorHAnsi"/>
                <w:sz w:val="20"/>
                <w:szCs w:val="20"/>
              </w:rPr>
              <w:t>ar užtikrinamas tinkamas dalyvavimas organizacijos valdymo lygmeniu,</w:t>
            </w:r>
          </w:p>
          <w:p w14:paraId="2F6ECB53" w14:textId="3CBD0551" w:rsidR="00AE1E67" w:rsidRPr="00793D8C" w:rsidRDefault="00AE1E67" w:rsidP="00D77267">
            <w:pPr>
              <w:pStyle w:val="ListParagraph"/>
              <w:numPr>
                <w:ilvl w:val="0"/>
                <w:numId w:val="6"/>
              </w:numPr>
              <w:spacing w:before="40" w:after="40"/>
              <w:rPr>
                <w:rFonts w:asciiTheme="minorHAnsi" w:hAnsiTheme="minorHAnsi" w:cstheme="minorHAnsi"/>
                <w:sz w:val="20"/>
                <w:szCs w:val="20"/>
              </w:rPr>
            </w:pPr>
            <w:r>
              <w:rPr>
                <w:rFonts w:asciiTheme="minorHAnsi" w:hAnsiTheme="minorHAnsi"/>
                <w:sz w:val="20"/>
                <w:szCs w:val="20"/>
              </w:rPr>
              <w:t>ar nustatytos tinkamos priemonės Programos veiklos tęstinumui užtikrinti tuo atveju, jei pasikeistų paraišką pateikusios organizacijos darbuotoja</w:t>
            </w:r>
            <w:r w:rsidR="00B47AB4">
              <w:rPr>
                <w:rFonts w:asciiTheme="minorHAnsi" w:hAnsiTheme="minorHAnsi"/>
                <w:sz w:val="20"/>
                <w:szCs w:val="20"/>
              </w:rPr>
              <w:t>i</w:t>
            </w:r>
            <w:r>
              <w:rPr>
                <w:rFonts w:asciiTheme="minorHAnsi" w:hAnsiTheme="minorHAnsi"/>
                <w:sz w:val="20"/>
                <w:szCs w:val="20"/>
              </w:rPr>
              <w:t xml:space="preserve"> arba vadovyb</w:t>
            </w:r>
            <w:r w:rsidR="00B47AB4">
              <w:rPr>
                <w:rFonts w:asciiTheme="minorHAnsi" w:hAnsiTheme="minorHAnsi"/>
                <w:sz w:val="20"/>
                <w:szCs w:val="20"/>
              </w:rPr>
              <w:t>ė</w:t>
            </w:r>
            <w:r>
              <w:rPr>
                <w:rFonts w:asciiTheme="minorHAnsi" w:hAnsiTheme="minorHAnsi"/>
                <w:sz w:val="20"/>
                <w:szCs w:val="20"/>
              </w:rPr>
              <w:t>,</w:t>
            </w:r>
          </w:p>
          <w:p w14:paraId="32B8CE16" w14:textId="3D0A722D" w:rsidR="00E9188B" w:rsidRDefault="00AE1E67" w:rsidP="00D77267">
            <w:pPr>
              <w:pStyle w:val="ListParagraph"/>
              <w:numPr>
                <w:ilvl w:val="0"/>
                <w:numId w:val="6"/>
              </w:numPr>
              <w:spacing w:beforeLines="40" w:before="96" w:afterLines="40" w:after="96"/>
              <w:ind w:left="357" w:hanging="357"/>
              <w:contextualSpacing w:val="0"/>
              <w:rPr>
                <w:rFonts w:asciiTheme="minorHAnsi" w:hAnsiTheme="minorHAnsi" w:cstheme="minorHAnsi"/>
                <w:sz w:val="20"/>
                <w:szCs w:val="20"/>
              </w:rPr>
            </w:pPr>
            <w:r>
              <w:rPr>
                <w:rFonts w:asciiTheme="minorHAnsi" w:hAnsiTheme="minorHAnsi"/>
                <w:sz w:val="20"/>
                <w:szCs w:val="20"/>
              </w:rPr>
              <w:t>ar pareiškėjas pasiūlė konkrečių ir logiškų veiksmų, kad jo mobilumo veiklos rezultatai būtų įtraukti į organizacijos įprastą veiklą,</w:t>
            </w:r>
          </w:p>
          <w:p w14:paraId="76C6E5CD" w14:textId="7E9A75F4" w:rsidR="00E27272" w:rsidRPr="007B2CA1" w:rsidRDefault="00E9188B" w:rsidP="0005691A">
            <w:pPr>
              <w:pStyle w:val="ListParagraph"/>
              <w:numPr>
                <w:ilvl w:val="1"/>
                <w:numId w:val="6"/>
              </w:numPr>
              <w:spacing w:beforeLines="40" w:before="96" w:afterLines="40" w:after="96"/>
              <w:ind w:left="714" w:hanging="357"/>
              <w:contextualSpacing w:val="0"/>
              <w:rPr>
                <w:rFonts w:asciiTheme="minorHAnsi" w:hAnsiTheme="minorHAnsi" w:cstheme="minorHAnsi"/>
                <w:sz w:val="20"/>
                <w:szCs w:val="20"/>
              </w:rPr>
            </w:pPr>
            <w:r>
              <w:rPr>
                <w:rFonts w:asciiTheme="minorHAnsi" w:hAnsiTheme="minorHAnsi"/>
                <w:sz w:val="20"/>
                <w:szCs w:val="20"/>
              </w:rPr>
              <w:t>konsorciumo koordinatorių atveju šis kriterijus taikomas visam planuojamam konsorciumui.</w:t>
            </w:r>
          </w:p>
        </w:tc>
      </w:tr>
    </w:tbl>
    <w:p w14:paraId="2F362C99" w14:textId="194A3DCA" w:rsidR="00FA2F9D" w:rsidRPr="00DE5292" w:rsidRDefault="00FA2F9D" w:rsidP="00FA2F9D">
      <w:pPr>
        <w:pStyle w:val="Subtitle"/>
        <w:spacing w:before="240"/>
      </w:pPr>
      <w:r>
        <w:t>Didžiausias skirtinų „Erasmus“ akreditacijų skaičius</w:t>
      </w:r>
    </w:p>
    <w:p w14:paraId="67F0C2FF" w14:textId="652E00C8" w:rsidR="00050716" w:rsidRDefault="00050716" w:rsidP="00B47AB4">
      <w:pPr>
        <w:spacing w:before="200" w:after="200"/>
        <w:jc w:val="both"/>
        <w:rPr>
          <w:rFonts w:asciiTheme="minorHAnsi" w:hAnsiTheme="minorHAnsi" w:cstheme="minorHAnsi"/>
          <w:sz w:val="22"/>
          <w:szCs w:val="20"/>
        </w:rPr>
      </w:pPr>
      <w:r>
        <w:rPr>
          <w:rFonts w:asciiTheme="minorHAnsi" w:hAnsiTheme="minorHAnsi"/>
          <w:sz w:val="22"/>
          <w:szCs w:val="20"/>
        </w:rPr>
        <w:t>Šalyse, kuriose esama didelio susidomėjimo „Erasmus“ akreditacijomis, nacionalinė agentūra gali nustatyti didžiausią skirtinų akreditacijų skaičių. Šis sprendimas bus priimtas atskirai dėl kiekvienos iš trijų sričių ir kartu su šiuo kvietimu paskelbtas nacionalinės agentūros svetainėje.</w:t>
      </w:r>
    </w:p>
    <w:p w14:paraId="5A533CBC" w14:textId="4DCA4E63" w:rsidR="00D27BC9" w:rsidRPr="00050716" w:rsidRDefault="00D27BC9" w:rsidP="00B47AB4">
      <w:pPr>
        <w:pStyle w:val="ListParagraph"/>
        <w:numPr>
          <w:ilvl w:val="0"/>
          <w:numId w:val="30"/>
        </w:numPr>
        <w:spacing w:before="200" w:after="200"/>
        <w:ind w:left="357"/>
        <w:contextualSpacing w:val="0"/>
        <w:jc w:val="both"/>
        <w:rPr>
          <w:rFonts w:asciiTheme="minorHAnsi" w:hAnsiTheme="minorHAnsi" w:cstheme="minorHAnsi"/>
          <w:sz w:val="22"/>
          <w:szCs w:val="20"/>
        </w:rPr>
      </w:pPr>
      <w:r>
        <w:rPr>
          <w:rFonts w:asciiTheme="minorHAnsi" w:hAnsiTheme="minorHAnsi"/>
          <w:sz w:val="22"/>
          <w:szCs w:val="20"/>
        </w:rPr>
        <w:t>Jei nacionalinė agentūra konkrečioje srityje nenustato didžiausio galimo patvirtintų akreditacijų skaičiaus, bus patvirtintos visos paraiškos, atitinkančios šiame kvietime nustatytus būtiniausius kriterijus.</w:t>
      </w:r>
    </w:p>
    <w:p w14:paraId="007F9D92" w14:textId="3F847AF1" w:rsidR="00D27BC9" w:rsidRDefault="00D27BC9" w:rsidP="00B47AB4">
      <w:pPr>
        <w:pStyle w:val="ListParagraph"/>
        <w:numPr>
          <w:ilvl w:val="0"/>
          <w:numId w:val="30"/>
        </w:numPr>
        <w:spacing w:before="200" w:after="200"/>
        <w:ind w:left="357"/>
        <w:contextualSpacing w:val="0"/>
        <w:jc w:val="both"/>
        <w:rPr>
          <w:rFonts w:asciiTheme="minorHAnsi" w:hAnsiTheme="minorHAnsi" w:cstheme="minorHAnsi"/>
          <w:sz w:val="22"/>
          <w:szCs w:val="20"/>
        </w:rPr>
      </w:pPr>
      <w:r>
        <w:rPr>
          <w:rFonts w:asciiTheme="minorHAnsi" w:hAnsiTheme="minorHAnsi"/>
          <w:sz w:val="22"/>
          <w:szCs w:val="20"/>
        </w:rPr>
        <w:t xml:space="preserve">Jei nacionalinė agentūra nustato didžiausią galimą tam tikros srities patvirtintų akreditacijų skaičių, sudaromas būtiniausius kriterijus atitinkančių paraiškų eilės sąrašas. </w:t>
      </w:r>
    </w:p>
    <w:p w14:paraId="6ECA792B" w14:textId="512B32AE" w:rsidR="00050716" w:rsidRDefault="00587943" w:rsidP="00D27BC9">
      <w:pPr>
        <w:pStyle w:val="ListParagraph"/>
        <w:spacing w:before="200" w:after="200"/>
        <w:ind w:left="357"/>
        <w:contextualSpacing w:val="0"/>
        <w:jc w:val="both"/>
        <w:rPr>
          <w:rFonts w:asciiTheme="minorHAnsi" w:hAnsiTheme="minorHAnsi" w:cstheme="minorHAnsi"/>
          <w:sz w:val="22"/>
          <w:szCs w:val="20"/>
        </w:rPr>
      </w:pPr>
      <w:r>
        <w:rPr>
          <w:rFonts w:asciiTheme="minorHAnsi" w:hAnsiTheme="minorHAnsi"/>
          <w:sz w:val="22"/>
          <w:szCs w:val="20"/>
        </w:rPr>
        <w:t xml:space="preserve">Akreditacijos bus teikiamos pradedant nuo didžiausią balų skaičių surinkusių paraiškų ir jų bus suteikta ne daugiau nei didžiausias galimas patvirtintų akreditacijų skaičius. Jei daugiau nei vienai paraiškai bus skirtas toks pat balų skaičius kaip ir paskutinei paraiškai, kuriai suteikta akreditacija, didžiausias suteiktų akreditacijų skaičius bus padidintas, kad būtų įtrauktos visos paraiškos, surinkusios tiek pat balų. </w:t>
      </w:r>
    </w:p>
    <w:p w14:paraId="47F5ED10" w14:textId="04710603" w:rsidR="00894E4F" w:rsidRDefault="00FE0F86" w:rsidP="00401D41">
      <w:pPr>
        <w:pStyle w:val="ListParagraph"/>
        <w:spacing w:before="200" w:after="200"/>
        <w:ind w:left="357"/>
        <w:contextualSpacing w:val="0"/>
        <w:jc w:val="both"/>
        <w:rPr>
          <w:rFonts w:asciiTheme="minorHAnsi" w:hAnsiTheme="minorHAnsi" w:cstheme="minorHAnsi"/>
          <w:sz w:val="22"/>
          <w:szCs w:val="20"/>
        </w:rPr>
      </w:pPr>
      <w:r>
        <w:rPr>
          <w:rFonts w:asciiTheme="minorHAnsi" w:hAnsiTheme="minorHAnsi"/>
          <w:sz w:val="22"/>
          <w:szCs w:val="20"/>
        </w:rPr>
        <w:t>Išimties tvarka akreditacijos, suteikiamos pareiškėjams pagal supaprastintą procedūrą, taikomą organizacijoms, jau turinčioms profesinio mokymo mobilumo chartiją, nebus įskaičiuojamos į didžiausią nacionalinės agentūros profesinio mokymo srityje nustatytą akreditacijų skaičių.</w:t>
      </w:r>
    </w:p>
    <w:p w14:paraId="7F0061C0" w14:textId="636A4B90" w:rsidR="00EE6D6A" w:rsidRPr="000C036A" w:rsidRDefault="00EE6D6A" w:rsidP="00401D41">
      <w:pPr>
        <w:pStyle w:val="ListParagraph"/>
        <w:spacing w:before="200" w:after="200"/>
        <w:ind w:left="357"/>
        <w:contextualSpacing w:val="0"/>
        <w:jc w:val="both"/>
        <w:rPr>
          <w:rFonts w:asciiTheme="minorHAnsi" w:hAnsiTheme="minorHAnsi" w:cstheme="minorHAnsi"/>
          <w:sz w:val="22"/>
          <w:szCs w:val="20"/>
        </w:rPr>
      </w:pPr>
    </w:p>
    <w:p w14:paraId="229B26E5" w14:textId="5B3CD64B" w:rsidR="00B93E49" w:rsidRPr="00F95E2B" w:rsidRDefault="00B93E49" w:rsidP="00B93E49">
      <w:pPr>
        <w:pStyle w:val="Title"/>
        <w:keepNext w:val="0"/>
        <w:spacing w:before="160"/>
        <w:ind w:left="0" w:firstLine="0"/>
      </w:pPr>
      <w:r>
        <w:t>Supaprastinta procedūra organizacijoms, jau turinčioms profesinio mokymo mobilumo chartiją</w:t>
      </w:r>
    </w:p>
    <w:p w14:paraId="2E3E054D" w14:textId="1C3C63E1" w:rsidR="00B93E49" w:rsidRDefault="001B138F" w:rsidP="00B93E49">
      <w:pPr>
        <w:spacing w:before="200" w:after="200"/>
        <w:jc w:val="both"/>
        <w:rPr>
          <w:rFonts w:asciiTheme="minorHAnsi" w:hAnsiTheme="minorHAnsi" w:cstheme="minorHAnsi"/>
          <w:sz w:val="22"/>
          <w:szCs w:val="22"/>
        </w:rPr>
      </w:pPr>
      <w:r>
        <w:rPr>
          <w:rFonts w:asciiTheme="minorHAnsi" w:hAnsiTheme="minorHAnsi"/>
          <w:sz w:val="22"/>
          <w:szCs w:val="22"/>
        </w:rPr>
        <w:t>Toliau nurodyti kriterijai bus taikomi tik organizacijoms, jau turinčioms profesinio mokymo mobilumo chartiją ir teikiančioms paraiškas pagal supaprastintą procedūrą.</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660"/>
        <w:gridCol w:w="7520"/>
      </w:tblGrid>
      <w:tr w:rsidR="001B138F" w:rsidRPr="00B22330" w14:paraId="06387E3D" w14:textId="77777777" w:rsidTr="00F20459">
        <w:tc>
          <w:tcPr>
            <w:tcW w:w="904" w:type="pct"/>
            <w:shd w:val="clear" w:color="auto" w:fill="FFFFFF"/>
            <w:vAlign w:val="center"/>
          </w:tcPr>
          <w:p w14:paraId="1CC00ADA" w14:textId="052D4233" w:rsidR="001B138F" w:rsidRPr="0024013D" w:rsidRDefault="001B138F" w:rsidP="005F4886">
            <w:pPr>
              <w:spacing w:beforeLines="40" w:before="96" w:afterLines="40" w:after="96"/>
              <w:rPr>
                <w:rFonts w:asciiTheme="minorHAnsi" w:hAnsiTheme="minorHAnsi" w:cstheme="minorHAnsi"/>
                <w:b/>
                <w:sz w:val="20"/>
                <w:szCs w:val="20"/>
              </w:rPr>
            </w:pPr>
            <w:r>
              <w:rPr>
                <w:rFonts w:asciiTheme="minorHAnsi" w:hAnsiTheme="minorHAnsi"/>
                <w:b/>
                <w:sz w:val="20"/>
                <w:szCs w:val="20"/>
              </w:rPr>
              <w:t xml:space="preserve">Tinkamumo kriterijai </w:t>
            </w:r>
          </w:p>
        </w:tc>
        <w:tc>
          <w:tcPr>
            <w:tcW w:w="4096" w:type="pct"/>
            <w:shd w:val="clear" w:color="auto" w:fill="FFFFFF"/>
            <w:vAlign w:val="center"/>
          </w:tcPr>
          <w:p w14:paraId="6BF8217D" w14:textId="03ED3921" w:rsidR="00360D1B" w:rsidRDefault="001B138F" w:rsidP="005F4886">
            <w:pPr>
              <w:spacing w:beforeLines="40" w:before="96" w:afterLines="40" w:after="96"/>
              <w:jc w:val="both"/>
              <w:rPr>
                <w:rFonts w:asciiTheme="minorHAnsi" w:hAnsiTheme="minorHAnsi" w:cstheme="minorHAnsi"/>
                <w:sz w:val="20"/>
                <w:szCs w:val="20"/>
              </w:rPr>
            </w:pPr>
            <w:r>
              <w:rPr>
                <w:rFonts w:asciiTheme="minorHAnsi" w:hAnsiTheme="minorHAnsi"/>
                <w:sz w:val="20"/>
                <w:szCs w:val="20"/>
              </w:rPr>
              <w:t>Kad galėtų teikti paraišką pagal supaprastintą procedūrą, paraišką teikianti organizacija turi turėti galiojančią</w:t>
            </w:r>
            <w:r w:rsidR="00B47AB4">
              <w:rPr>
                <w:rFonts w:asciiTheme="minorHAnsi" w:hAnsiTheme="minorHAnsi"/>
                <w:sz w:val="20"/>
                <w:szCs w:val="20"/>
              </w:rPr>
              <w:t xml:space="preserve"> programos</w:t>
            </w:r>
            <w:r>
              <w:rPr>
                <w:rFonts w:asciiTheme="minorHAnsi" w:hAnsiTheme="minorHAnsi"/>
                <w:sz w:val="20"/>
                <w:szCs w:val="20"/>
              </w:rPr>
              <w:t xml:space="preserve"> „Erasmus+“ profesinio mokymo mobilumo chartiją.</w:t>
            </w:r>
          </w:p>
          <w:p w14:paraId="0E6CFD27" w14:textId="3A81C7E6" w:rsidR="001B138F" w:rsidRPr="00210C81" w:rsidRDefault="00360D1B" w:rsidP="00B47AB4">
            <w:pPr>
              <w:spacing w:beforeLines="40" w:before="96" w:afterLines="40" w:after="96"/>
              <w:jc w:val="both"/>
              <w:rPr>
                <w:rFonts w:asciiTheme="minorHAnsi" w:hAnsiTheme="minorHAnsi" w:cstheme="minorHAnsi"/>
                <w:sz w:val="20"/>
                <w:szCs w:val="20"/>
              </w:rPr>
            </w:pPr>
            <w:r>
              <w:rPr>
                <w:rFonts w:asciiTheme="minorHAnsi" w:hAnsiTheme="minorHAnsi"/>
                <w:sz w:val="20"/>
                <w:szCs w:val="20"/>
              </w:rPr>
              <w:t>Išimties tvarka organizacijos, akredituotos pagal dabartinę</w:t>
            </w:r>
            <w:r w:rsidR="00B47AB4">
              <w:rPr>
                <w:rFonts w:asciiTheme="minorHAnsi" w:hAnsiTheme="minorHAnsi"/>
                <w:sz w:val="20"/>
                <w:szCs w:val="20"/>
              </w:rPr>
              <w:t xml:space="preserve"> programą</w:t>
            </w:r>
            <w:r>
              <w:rPr>
                <w:rFonts w:asciiTheme="minorHAnsi" w:hAnsiTheme="minorHAnsi"/>
                <w:sz w:val="20"/>
                <w:szCs w:val="20"/>
              </w:rPr>
              <w:t xml:space="preserve"> „Erasmus+“ profesinio mokymo mobilumo chartiją ir norinčios iš esmės pakeisti savo </w:t>
            </w:r>
            <w:r w:rsidR="00B47AB4">
              <w:rPr>
                <w:rFonts w:asciiTheme="minorHAnsi" w:hAnsiTheme="minorHAnsi"/>
                <w:sz w:val="20"/>
                <w:szCs w:val="20"/>
              </w:rPr>
              <w:t xml:space="preserve">tarptautiškumo </w:t>
            </w:r>
            <w:r>
              <w:rPr>
                <w:rFonts w:asciiTheme="minorHAnsi" w:hAnsiTheme="minorHAnsi"/>
                <w:sz w:val="20"/>
                <w:szCs w:val="20"/>
              </w:rPr>
              <w:t>strategiją (pavyzdžiui, pakeisti individualią akreditaciją į mobilumo konsorciumo koordinatoriaus akreditaciją), paraiškos pagal supaprastintą procedūrą teikti negali.</w:t>
            </w:r>
          </w:p>
        </w:tc>
      </w:tr>
      <w:tr w:rsidR="001B138F" w:rsidRPr="00B22330" w14:paraId="168F84C8" w14:textId="77777777" w:rsidTr="00F20459">
        <w:tc>
          <w:tcPr>
            <w:tcW w:w="904" w:type="pct"/>
            <w:shd w:val="clear" w:color="auto" w:fill="FFFFFF"/>
            <w:vAlign w:val="center"/>
          </w:tcPr>
          <w:p w14:paraId="404F9F0F" w14:textId="3C0C2D5F" w:rsidR="001B138F" w:rsidRPr="0024013D" w:rsidRDefault="001B138F" w:rsidP="005F4886">
            <w:pPr>
              <w:spacing w:beforeLines="40" w:before="96" w:afterLines="40" w:after="96"/>
              <w:rPr>
                <w:rFonts w:asciiTheme="minorHAnsi" w:hAnsiTheme="minorHAnsi" w:cstheme="minorHAnsi"/>
                <w:b/>
                <w:sz w:val="20"/>
                <w:szCs w:val="20"/>
              </w:rPr>
            </w:pPr>
            <w:r>
              <w:rPr>
                <w:rFonts w:asciiTheme="minorHAnsi" w:hAnsiTheme="minorHAnsi"/>
                <w:b/>
                <w:sz w:val="20"/>
                <w:szCs w:val="20"/>
              </w:rPr>
              <w:t xml:space="preserve">Atrankos kriterijai </w:t>
            </w:r>
          </w:p>
        </w:tc>
        <w:tc>
          <w:tcPr>
            <w:tcW w:w="4096" w:type="pct"/>
            <w:shd w:val="clear" w:color="auto" w:fill="FFFFFF"/>
            <w:vAlign w:val="center"/>
          </w:tcPr>
          <w:p w14:paraId="2EFF1982" w14:textId="1FDE835F" w:rsidR="001B138F" w:rsidRPr="001B138F" w:rsidRDefault="001B138F" w:rsidP="00B47AB4">
            <w:pPr>
              <w:spacing w:beforeLines="40" w:before="96" w:afterLines="40" w:after="96"/>
              <w:jc w:val="both"/>
              <w:rPr>
                <w:rFonts w:asciiTheme="minorHAnsi" w:hAnsiTheme="minorHAnsi" w:cstheme="minorHAnsi"/>
                <w:sz w:val="20"/>
                <w:szCs w:val="20"/>
              </w:rPr>
            </w:pPr>
            <w:r>
              <w:rPr>
                <w:rFonts w:asciiTheme="minorHAnsi" w:hAnsiTheme="minorHAnsi"/>
                <w:sz w:val="20"/>
                <w:szCs w:val="20"/>
              </w:rPr>
              <w:t xml:space="preserve">Siūlomas „Erasmus“ planas turi būti nuoseklus, aiškus ir suderintas su organizacijos </w:t>
            </w:r>
            <w:r w:rsidR="00B47AB4">
              <w:rPr>
                <w:rFonts w:asciiTheme="minorHAnsi" w:hAnsiTheme="minorHAnsi"/>
                <w:sz w:val="20"/>
                <w:szCs w:val="20"/>
              </w:rPr>
              <w:t xml:space="preserve">tarptautiškumo </w:t>
            </w:r>
            <w:r>
              <w:rPr>
                <w:rFonts w:asciiTheme="minorHAnsi" w:hAnsiTheme="minorHAnsi"/>
                <w:sz w:val="20"/>
                <w:szCs w:val="20"/>
              </w:rPr>
              <w:t>strategija.</w:t>
            </w:r>
          </w:p>
          <w:p w14:paraId="4995E56E" w14:textId="558D5F7F" w:rsidR="001B138F" w:rsidRPr="00210C81" w:rsidRDefault="001B138F" w:rsidP="00B47AB4">
            <w:pPr>
              <w:spacing w:beforeLines="40" w:before="96" w:afterLines="40" w:after="96"/>
              <w:jc w:val="both"/>
              <w:rPr>
                <w:rFonts w:asciiTheme="minorHAnsi" w:hAnsiTheme="minorHAnsi" w:cstheme="minorHAnsi"/>
                <w:sz w:val="20"/>
                <w:szCs w:val="20"/>
              </w:rPr>
            </w:pPr>
            <w:r>
              <w:rPr>
                <w:rFonts w:asciiTheme="minorHAnsi" w:hAnsiTheme="minorHAnsi"/>
                <w:sz w:val="20"/>
                <w:szCs w:val="20"/>
              </w:rPr>
              <w:t>Taikant supaprastintą procedūrą finansin</w:t>
            </w:r>
            <w:r w:rsidR="00B47AB4">
              <w:rPr>
                <w:rFonts w:asciiTheme="minorHAnsi" w:hAnsiTheme="minorHAnsi"/>
                <w:sz w:val="20"/>
                <w:szCs w:val="20"/>
              </w:rPr>
              <w:t>is</w:t>
            </w:r>
            <w:r>
              <w:rPr>
                <w:rFonts w:asciiTheme="minorHAnsi" w:hAnsiTheme="minorHAnsi"/>
                <w:sz w:val="20"/>
                <w:szCs w:val="20"/>
              </w:rPr>
              <w:t xml:space="preserve"> </w:t>
            </w:r>
            <w:r w:rsidR="00B47AB4">
              <w:rPr>
                <w:rFonts w:asciiTheme="minorHAnsi" w:hAnsiTheme="minorHAnsi"/>
                <w:sz w:val="20"/>
                <w:szCs w:val="20"/>
              </w:rPr>
              <w:t xml:space="preserve">pajėgumas </w:t>
            </w:r>
            <w:r>
              <w:rPr>
                <w:rFonts w:asciiTheme="minorHAnsi" w:hAnsiTheme="minorHAnsi"/>
                <w:sz w:val="20"/>
                <w:szCs w:val="20"/>
              </w:rPr>
              <w:t>nebus tikrinam</w:t>
            </w:r>
            <w:r w:rsidR="00B47AB4">
              <w:rPr>
                <w:rFonts w:asciiTheme="minorHAnsi" w:hAnsiTheme="minorHAnsi"/>
                <w:sz w:val="20"/>
                <w:szCs w:val="20"/>
              </w:rPr>
              <w:t>as</w:t>
            </w:r>
            <w:r>
              <w:rPr>
                <w:rFonts w:asciiTheme="minorHAnsi" w:hAnsiTheme="minorHAnsi"/>
                <w:sz w:val="20"/>
                <w:szCs w:val="20"/>
              </w:rPr>
              <w:t>. Ji</w:t>
            </w:r>
            <w:r w:rsidR="00B47AB4">
              <w:rPr>
                <w:rFonts w:asciiTheme="minorHAnsi" w:hAnsiTheme="minorHAnsi"/>
                <w:sz w:val="20"/>
                <w:szCs w:val="20"/>
              </w:rPr>
              <w:t>s</w:t>
            </w:r>
            <w:r>
              <w:rPr>
                <w:rFonts w:asciiTheme="minorHAnsi" w:hAnsiTheme="minorHAnsi"/>
                <w:sz w:val="20"/>
                <w:szCs w:val="20"/>
              </w:rPr>
              <w:t xml:space="preserve"> bus vertinam</w:t>
            </w:r>
            <w:r w:rsidR="00B47AB4">
              <w:rPr>
                <w:rFonts w:asciiTheme="minorHAnsi" w:hAnsiTheme="minorHAnsi"/>
                <w:sz w:val="20"/>
                <w:szCs w:val="20"/>
              </w:rPr>
              <w:t>as</w:t>
            </w:r>
            <w:r>
              <w:rPr>
                <w:rFonts w:asciiTheme="minorHAnsi" w:hAnsiTheme="minorHAnsi"/>
                <w:sz w:val="20"/>
                <w:szCs w:val="20"/>
              </w:rPr>
              <w:t>, kai akredituotos organizacijos pateiks paraišką dotacijai gauti pagal Europos Komisijos kasmet skelbiamų kvietimų teikti paraiškas taisykles.</w:t>
            </w:r>
          </w:p>
        </w:tc>
      </w:tr>
      <w:tr w:rsidR="001B138F" w:rsidRPr="00B22330" w14:paraId="46359021" w14:textId="77777777" w:rsidTr="00F20459">
        <w:tc>
          <w:tcPr>
            <w:tcW w:w="904" w:type="pct"/>
            <w:shd w:val="clear" w:color="auto" w:fill="FFFFFF"/>
            <w:vAlign w:val="center"/>
          </w:tcPr>
          <w:p w14:paraId="1AE59BA4" w14:textId="2B957E4E" w:rsidR="001B138F" w:rsidRPr="0024013D" w:rsidRDefault="006D5B3E" w:rsidP="005F4886">
            <w:pPr>
              <w:spacing w:beforeLines="40" w:before="96" w:afterLines="40" w:after="96"/>
              <w:rPr>
                <w:rFonts w:asciiTheme="minorHAnsi" w:hAnsiTheme="minorHAnsi" w:cstheme="minorHAnsi"/>
                <w:b/>
                <w:sz w:val="20"/>
                <w:szCs w:val="20"/>
              </w:rPr>
            </w:pPr>
            <w:r>
              <w:rPr>
                <w:rFonts w:asciiTheme="minorHAnsi" w:hAnsiTheme="minorHAnsi"/>
                <w:b/>
                <w:sz w:val="20"/>
                <w:szCs w:val="20"/>
              </w:rPr>
              <w:t>Atmetimo</w:t>
            </w:r>
            <w:r w:rsidR="001B138F">
              <w:rPr>
                <w:rFonts w:asciiTheme="minorHAnsi" w:hAnsiTheme="minorHAnsi"/>
                <w:b/>
                <w:sz w:val="20"/>
                <w:szCs w:val="20"/>
              </w:rPr>
              <w:t xml:space="preserve"> kriterijai </w:t>
            </w:r>
          </w:p>
        </w:tc>
        <w:tc>
          <w:tcPr>
            <w:tcW w:w="4096" w:type="pct"/>
            <w:shd w:val="clear" w:color="auto" w:fill="FFFFFF"/>
            <w:vAlign w:val="center"/>
          </w:tcPr>
          <w:p w14:paraId="759091C8" w14:textId="211B30C8" w:rsidR="001B138F" w:rsidRPr="00210C81" w:rsidRDefault="001B138F" w:rsidP="006A4E37">
            <w:pPr>
              <w:spacing w:beforeLines="40" w:before="96" w:afterLines="40" w:after="96"/>
              <w:jc w:val="both"/>
              <w:rPr>
                <w:rFonts w:asciiTheme="minorHAnsi" w:hAnsiTheme="minorHAnsi" w:cstheme="minorHAnsi"/>
                <w:sz w:val="20"/>
                <w:szCs w:val="20"/>
              </w:rPr>
            </w:pPr>
            <w:r>
              <w:rPr>
                <w:rFonts w:asciiTheme="minorHAnsi" w:hAnsiTheme="minorHAnsi"/>
                <w:sz w:val="20"/>
                <w:szCs w:val="20"/>
              </w:rPr>
              <w:t xml:space="preserve">Pareiškėjai, kuriems taikoma supaprastinta procedūra, bus vertinami pagal tuos pačius </w:t>
            </w:r>
            <w:r w:rsidR="006D5B3E">
              <w:rPr>
                <w:rFonts w:asciiTheme="minorHAnsi" w:hAnsiTheme="minorHAnsi"/>
                <w:sz w:val="20"/>
                <w:szCs w:val="20"/>
              </w:rPr>
              <w:t>atmetimo</w:t>
            </w:r>
            <w:r>
              <w:rPr>
                <w:rFonts w:asciiTheme="minorHAnsi" w:hAnsiTheme="minorHAnsi"/>
                <w:sz w:val="20"/>
                <w:szCs w:val="20"/>
              </w:rPr>
              <w:t xml:space="preserve"> kriterijus, kaip ir pareiškėjai, kuriems taikoma standartinė procedūra, kaip aprašyta šių taisyklių 6 skirsnyje.  </w:t>
            </w:r>
          </w:p>
        </w:tc>
      </w:tr>
      <w:tr w:rsidR="001B138F" w:rsidRPr="00B22330" w14:paraId="54F4E7FC" w14:textId="77777777" w:rsidTr="00F20459">
        <w:tc>
          <w:tcPr>
            <w:tcW w:w="904" w:type="pct"/>
            <w:shd w:val="clear" w:color="auto" w:fill="FFFFFF"/>
            <w:vAlign w:val="center"/>
          </w:tcPr>
          <w:p w14:paraId="0FE7202D" w14:textId="13295062" w:rsidR="001B138F" w:rsidRPr="0024013D" w:rsidRDefault="001B138F" w:rsidP="005F4886">
            <w:pPr>
              <w:spacing w:beforeLines="40" w:before="96" w:afterLines="40" w:after="96"/>
              <w:rPr>
                <w:rFonts w:asciiTheme="minorHAnsi" w:hAnsiTheme="minorHAnsi" w:cstheme="minorHAnsi"/>
                <w:b/>
                <w:sz w:val="20"/>
                <w:szCs w:val="20"/>
              </w:rPr>
            </w:pPr>
            <w:r>
              <w:rPr>
                <w:rFonts w:asciiTheme="minorHAnsi" w:hAnsiTheme="minorHAnsi"/>
                <w:b/>
                <w:sz w:val="20"/>
                <w:szCs w:val="20"/>
              </w:rPr>
              <w:t>Skyrimo kriterijai</w:t>
            </w:r>
          </w:p>
        </w:tc>
        <w:tc>
          <w:tcPr>
            <w:tcW w:w="4096" w:type="pct"/>
            <w:shd w:val="clear" w:color="auto" w:fill="FFFFFF"/>
            <w:vAlign w:val="center"/>
          </w:tcPr>
          <w:p w14:paraId="419AA314" w14:textId="7F4459DD" w:rsidR="001B138F" w:rsidRPr="001B138F" w:rsidRDefault="001B138F" w:rsidP="001B138F">
            <w:pPr>
              <w:spacing w:beforeLines="40" w:before="96" w:afterLines="40" w:after="96"/>
              <w:jc w:val="both"/>
              <w:rPr>
                <w:rFonts w:asciiTheme="minorHAnsi" w:hAnsiTheme="minorHAnsi" w:cstheme="minorHAnsi"/>
                <w:sz w:val="20"/>
                <w:szCs w:val="20"/>
              </w:rPr>
            </w:pPr>
            <w:r>
              <w:rPr>
                <w:rFonts w:asciiTheme="minorHAnsi" w:hAnsiTheme="minorHAnsi"/>
                <w:sz w:val="20"/>
                <w:szCs w:val="20"/>
              </w:rPr>
              <w:t>Pagal supaprastintą procedūrą pateiktos paraiškos pagal akreditacijos suteikimo kriterijus vertinamos nebus.</w:t>
            </w:r>
          </w:p>
          <w:p w14:paraId="30CA1E30" w14:textId="2B2B3635" w:rsidR="001B138F" w:rsidRPr="001B138F" w:rsidRDefault="006A2836" w:rsidP="006A2836">
            <w:pPr>
              <w:spacing w:beforeLines="40" w:before="96" w:afterLines="40" w:after="96"/>
              <w:jc w:val="both"/>
              <w:rPr>
                <w:rFonts w:asciiTheme="minorHAnsi" w:hAnsiTheme="minorHAnsi" w:cstheme="minorHAnsi"/>
                <w:sz w:val="20"/>
                <w:szCs w:val="20"/>
              </w:rPr>
            </w:pPr>
            <w:r>
              <w:rPr>
                <w:rFonts w:asciiTheme="minorHAnsi" w:hAnsiTheme="minorHAnsi"/>
                <w:sz w:val="20"/>
                <w:szCs w:val="20"/>
              </w:rPr>
              <w:t xml:space="preserve">„Erasmus“ akreditacija bus suteikta visiems pareiškėjams, kuriems taikoma supaprastinta procedūra ir kurie atitinka tinkamumo, atrankos ir </w:t>
            </w:r>
            <w:r w:rsidR="006D5B3E">
              <w:rPr>
                <w:rFonts w:asciiTheme="minorHAnsi" w:hAnsiTheme="minorHAnsi"/>
                <w:sz w:val="20"/>
                <w:szCs w:val="20"/>
              </w:rPr>
              <w:t>atmetimo</w:t>
            </w:r>
            <w:r>
              <w:rPr>
                <w:rFonts w:asciiTheme="minorHAnsi" w:hAnsiTheme="minorHAnsi"/>
                <w:sz w:val="20"/>
                <w:szCs w:val="20"/>
              </w:rPr>
              <w:t xml:space="preserve"> kriterijus.</w:t>
            </w:r>
          </w:p>
        </w:tc>
      </w:tr>
    </w:tbl>
    <w:p w14:paraId="21099E36" w14:textId="77777777" w:rsidR="00E27C16" w:rsidRPr="00F95E2B" w:rsidRDefault="00E27C16" w:rsidP="00E27C16">
      <w:pPr>
        <w:pStyle w:val="Title"/>
        <w:spacing w:before="240"/>
      </w:pPr>
      <w:r>
        <w:t>„Erasmus“ akreditacijos suteikimas</w:t>
      </w:r>
    </w:p>
    <w:p w14:paraId="09073598" w14:textId="77777777" w:rsidR="00E27C16" w:rsidRDefault="00E27C16" w:rsidP="00E27C16">
      <w:pPr>
        <w:spacing w:before="200" w:after="200"/>
        <w:jc w:val="both"/>
        <w:rPr>
          <w:rFonts w:asciiTheme="minorHAnsi" w:hAnsiTheme="minorHAnsi" w:cstheme="minorHAnsi"/>
          <w:sz w:val="22"/>
          <w:szCs w:val="22"/>
        </w:rPr>
      </w:pPr>
      <w:r>
        <w:rPr>
          <w:rFonts w:asciiTheme="minorHAnsi" w:hAnsiTheme="minorHAnsi"/>
          <w:sz w:val="22"/>
          <w:szCs w:val="22"/>
        </w:rPr>
        <w:t>Atrinkti pareiškėjai gaus „Erasmus“ akreditaciją – pažymėjimą, kuriuo patvirtinamas jų statusas ir kuriame pateikiamas Programos logotipas bei Europos Sąjungos simboliai.</w:t>
      </w:r>
    </w:p>
    <w:p w14:paraId="749FAFA1" w14:textId="0A55B494" w:rsidR="00E27C16" w:rsidRDefault="00FD4F8A" w:rsidP="00E27C16">
      <w:pPr>
        <w:spacing w:before="200" w:after="200"/>
        <w:jc w:val="both"/>
        <w:rPr>
          <w:rFonts w:asciiTheme="minorHAnsi" w:hAnsiTheme="minorHAnsi" w:cstheme="minorHAnsi"/>
          <w:sz w:val="22"/>
          <w:szCs w:val="22"/>
        </w:rPr>
      </w:pPr>
      <w:r>
        <w:rPr>
          <w:rFonts w:asciiTheme="minorHAnsi" w:hAnsiTheme="minorHAnsi"/>
          <w:sz w:val="22"/>
          <w:szCs w:val="22"/>
        </w:rPr>
        <w:t>Teikdami paraišką pagal šį kvietimą, pareiškėjai sutinka, kad Europos Komisija ir nacionalinės agentūros skelbtų informaciją apie jų tapatybę (įskaitant visą viešai prieinamą informaciją organizacijų registravimo sistemoje) ir atrankos rezultatus.</w:t>
      </w:r>
    </w:p>
    <w:p w14:paraId="6307F4D1" w14:textId="77777777" w:rsidR="00D63931" w:rsidRPr="00F95E2B" w:rsidRDefault="00D63931" w:rsidP="00D63931">
      <w:pPr>
        <w:pStyle w:val="Title"/>
        <w:keepNext w:val="0"/>
        <w:spacing w:before="160"/>
        <w:ind w:left="357" w:hanging="357"/>
      </w:pPr>
      <w:r>
        <w:t>Galiojimas</w:t>
      </w:r>
    </w:p>
    <w:p w14:paraId="4347EFE9" w14:textId="57E1F778" w:rsidR="00A443F0" w:rsidRPr="00A443F0" w:rsidRDefault="00A443F0" w:rsidP="00D63931">
      <w:pPr>
        <w:spacing w:before="200" w:after="200"/>
        <w:jc w:val="both"/>
        <w:rPr>
          <w:rFonts w:asciiTheme="minorHAnsi" w:hAnsiTheme="minorHAnsi" w:cstheme="minorHAnsi"/>
          <w:sz w:val="22"/>
          <w:szCs w:val="22"/>
        </w:rPr>
      </w:pPr>
      <w:r>
        <w:rPr>
          <w:rFonts w:asciiTheme="minorHAnsi" w:hAnsiTheme="minorHAnsi"/>
          <w:sz w:val="22"/>
          <w:szCs w:val="22"/>
        </w:rPr>
        <w:t>„Erasmus“ akreditacija suteikiama 2021–2027 m. laikotarpiui. Siekiant užtikrinti realistišką planavimą, kartu su paraiška pateiktas „Erasmus“ planas apims trumpesnį dvejų – penkerių metų laikotarpį ir bus periodiškai atnaujinamas, kaip išaiškinta 12 skirsnyje.</w:t>
      </w:r>
    </w:p>
    <w:p w14:paraId="39CB8C65" w14:textId="33CB6905" w:rsidR="002019D3" w:rsidRDefault="00A443F0" w:rsidP="00C65836">
      <w:pPr>
        <w:spacing w:before="200" w:after="200"/>
        <w:jc w:val="both"/>
        <w:rPr>
          <w:rFonts w:asciiTheme="minorHAnsi" w:hAnsiTheme="minorHAnsi" w:cstheme="minorHAnsi"/>
          <w:sz w:val="22"/>
          <w:szCs w:val="22"/>
        </w:rPr>
      </w:pPr>
      <w:r>
        <w:rPr>
          <w:rFonts w:asciiTheme="minorHAnsi" w:hAnsiTheme="minorHAnsi"/>
          <w:sz w:val="22"/>
          <w:szCs w:val="22"/>
        </w:rPr>
        <w:t xml:space="preserve">Jei „Erasmus“ akreditacija bus reikalinga norint dalyvauti kokioje nors veikloje po 2021–2027 m. </w:t>
      </w:r>
      <w:r w:rsidR="00C65836">
        <w:rPr>
          <w:rFonts w:asciiTheme="minorHAnsi" w:hAnsiTheme="minorHAnsi"/>
          <w:sz w:val="22"/>
          <w:szCs w:val="22"/>
        </w:rPr>
        <w:t xml:space="preserve">programos </w:t>
      </w:r>
      <w:r>
        <w:rPr>
          <w:rFonts w:asciiTheme="minorHAnsi" w:hAnsiTheme="minorHAnsi"/>
          <w:sz w:val="22"/>
          <w:szCs w:val="22"/>
        </w:rPr>
        <w:t>laikotarpio, nacionalinė agentūra gali pratęsti akreditacijos galiojimą Europos Komisijos nustatytomis sąlygomis.</w:t>
      </w:r>
    </w:p>
    <w:p w14:paraId="54FF48D2" w14:textId="0763BBF5" w:rsidR="00840423" w:rsidRDefault="00E31803" w:rsidP="00D15E7A">
      <w:pPr>
        <w:spacing w:before="200" w:after="200"/>
        <w:jc w:val="both"/>
        <w:rPr>
          <w:rFonts w:asciiTheme="minorHAnsi" w:hAnsiTheme="minorHAnsi" w:cstheme="minorHAnsi"/>
          <w:sz w:val="22"/>
          <w:szCs w:val="22"/>
        </w:rPr>
      </w:pPr>
      <w:r>
        <w:rPr>
          <w:rFonts w:asciiTheme="minorHAnsi" w:hAnsiTheme="minorHAnsi"/>
          <w:sz w:val="22"/>
          <w:szCs w:val="22"/>
        </w:rPr>
        <w:t xml:space="preserve">Akreditacija gali būti bet kada panaikinama, jei organizacijos nebelieka arba jei tam pritaria nacionalinė agentūra ir akredituota organizacija. </w:t>
      </w:r>
    </w:p>
    <w:p w14:paraId="0792C86A" w14:textId="1612277F" w:rsidR="00EE6D6A" w:rsidRDefault="00250AE9" w:rsidP="00894E4F">
      <w:pPr>
        <w:spacing w:before="200" w:after="200"/>
        <w:jc w:val="both"/>
        <w:rPr>
          <w:rFonts w:asciiTheme="minorHAnsi" w:hAnsiTheme="minorHAnsi" w:cstheme="minorHAnsi"/>
          <w:sz w:val="22"/>
          <w:szCs w:val="22"/>
        </w:rPr>
      </w:pPr>
      <w:r>
        <w:rPr>
          <w:rFonts w:asciiTheme="minorHAnsi" w:hAnsiTheme="minorHAnsi"/>
          <w:sz w:val="22"/>
          <w:szCs w:val="22"/>
        </w:rPr>
        <w:t xml:space="preserve">Nacionalinė agentūra arba akredituota organizacija gali vienašališkai nutraukti akreditaciją, jei ne mažiau kaip trejus metus po tos akreditacijos gavimo nebuvo pateikta paraiškų dėl finansavimo. </w:t>
      </w:r>
    </w:p>
    <w:p w14:paraId="2FAD124C" w14:textId="4C1B4334" w:rsidR="00EE6D6A" w:rsidRPr="000C036A" w:rsidRDefault="00EE6D6A" w:rsidP="00894E4F">
      <w:pPr>
        <w:spacing w:before="200" w:after="200"/>
        <w:jc w:val="both"/>
        <w:rPr>
          <w:rFonts w:asciiTheme="minorHAnsi" w:hAnsiTheme="minorHAnsi" w:cstheme="minorHAnsi"/>
          <w:sz w:val="22"/>
          <w:szCs w:val="22"/>
        </w:rPr>
      </w:pPr>
    </w:p>
    <w:p w14:paraId="4CEDF4D6" w14:textId="77777777" w:rsidR="00EE6D6A" w:rsidRPr="000C036A" w:rsidRDefault="00EE6D6A" w:rsidP="00894E4F">
      <w:pPr>
        <w:spacing w:before="200" w:after="200"/>
        <w:jc w:val="both"/>
        <w:rPr>
          <w:rFonts w:asciiTheme="minorHAnsi" w:hAnsiTheme="minorHAnsi" w:cstheme="minorHAnsi"/>
          <w:sz w:val="22"/>
          <w:szCs w:val="22"/>
        </w:rPr>
      </w:pPr>
    </w:p>
    <w:p w14:paraId="3653D16A" w14:textId="10640B72" w:rsidR="008F63E0" w:rsidRPr="00F95E2B" w:rsidRDefault="000E7C08" w:rsidP="00875F72">
      <w:pPr>
        <w:pStyle w:val="Title"/>
        <w:keepNext w:val="0"/>
      </w:pPr>
      <w:r>
        <w:t>Ataskaitų teikimas, stebėsena, kokybės užtikrinimas ir pripažinimas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709"/>
        <w:gridCol w:w="7471"/>
      </w:tblGrid>
      <w:tr w:rsidR="0089022F" w:rsidRPr="00B22330" w14:paraId="793F94A5" w14:textId="77777777" w:rsidTr="00736318">
        <w:trPr>
          <w:cantSplit/>
          <w:trHeight w:val="936"/>
        </w:trPr>
        <w:tc>
          <w:tcPr>
            <w:tcW w:w="931" w:type="pct"/>
            <w:shd w:val="clear" w:color="auto" w:fill="FFFFFF"/>
            <w:vAlign w:val="center"/>
          </w:tcPr>
          <w:p w14:paraId="4895B303" w14:textId="1D88AF86" w:rsidR="0089022F" w:rsidRPr="0024013D" w:rsidRDefault="006F0772" w:rsidP="00C65836">
            <w:pPr>
              <w:spacing w:before="40" w:after="40"/>
              <w:rPr>
                <w:rFonts w:asciiTheme="minorHAnsi" w:hAnsiTheme="minorHAnsi" w:cstheme="minorHAnsi"/>
                <w:b/>
                <w:sz w:val="20"/>
                <w:szCs w:val="20"/>
              </w:rPr>
            </w:pPr>
            <w:r>
              <w:rPr>
                <w:rFonts w:asciiTheme="minorHAnsi" w:hAnsiTheme="minorHAnsi"/>
                <w:b/>
                <w:sz w:val="20"/>
                <w:szCs w:val="20"/>
              </w:rPr>
              <w:t xml:space="preserve">Baigiamosios ataskaitos, teikiamos kiekvieno dotacijos </w:t>
            </w:r>
            <w:r w:rsidR="00C65836">
              <w:rPr>
                <w:rFonts w:asciiTheme="minorHAnsi" w:hAnsiTheme="minorHAnsi"/>
                <w:b/>
                <w:sz w:val="20"/>
                <w:szCs w:val="20"/>
              </w:rPr>
              <w:t xml:space="preserve">sutarties </w:t>
            </w:r>
            <w:r>
              <w:rPr>
                <w:rFonts w:asciiTheme="minorHAnsi" w:hAnsiTheme="minorHAnsi"/>
                <w:b/>
                <w:sz w:val="20"/>
                <w:szCs w:val="20"/>
              </w:rPr>
              <w:t>laikotarpio pabaigoje</w:t>
            </w:r>
          </w:p>
        </w:tc>
        <w:tc>
          <w:tcPr>
            <w:tcW w:w="4069" w:type="pct"/>
            <w:shd w:val="clear" w:color="auto" w:fill="FFFFFF"/>
            <w:vAlign w:val="center"/>
          </w:tcPr>
          <w:p w14:paraId="5BF88DE5" w14:textId="1FC25ED4" w:rsidR="00ED0F09" w:rsidRDefault="00796CFC" w:rsidP="00C65836">
            <w:pPr>
              <w:spacing w:beforeLines="40" w:before="96" w:afterLines="40" w:after="96"/>
              <w:jc w:val="both"/>
              <w:rPr>
                <w:rFonts w:asciiTheme="minorHAnsi" w:hAnsiTheme="minorHAnsi" w:cstheme="minorHAnsi"/>
                <w:sz w:val="20"/>
                <w:szCs w:val="20"/>
              </w:rPr>
            </w:pPr>
            <w:r>
              <w:rPr>
                <w:rFonts w:asciiTheme="minorHAnsi" w:hAnsiTheme="minorHAnsi"/>
                <w:sz w:val="20"/>
                <w:szCs w:val="20"/>
              </w:rPr>
              <w:t xml:space="preserve">Kiekvieno dotacijos </w:t>
            </w:r>
            <w:r w:rsidR="00C65836">
              <w:rPr>
                <w:rFonts w:asciiTheme="minorHAnsi" w:hAnsiTheme="minorHAnsi"/>
                <w:sz w:val="20"/>
                <w:szCs w:val="20"/>
              </w:rPr>
              <w:t>sutarties</w:t>
            </w:r>
            <w:r>
              <w:rPr>
                <w:rFonts w:asciiTheme="minorHAnsi" w:hAnsiTheme="minorHAnsi"/>
                <w:sz w:val="20"/>
                <w:szCs w:val="20"/>
              </w:rPr>
              <w:t xml:space="preserve">, patvirtinto pagal „Erasmus“ akreditaciją, laikotarpio pabaigoje akredituota organizacija pateiks baigiamąją įvykdytos veiklos ir pasiektų tikslų ataskaitą. </w:t>
            </w:r>
          </w:p>
          <w:p w14:paraId="32015C52" w14:textId="7EBCB8DD" w:rsidR="00C15578" w:rsidRPr="00D23498" w:rsidRDefault="00ED0F09" w:rsidP="00C65836">
            <w:pPr>
              <w:spacing w:beforeLines="40" w:before="96" w:afterLines="40" w:after="96"/>
              <w:jc w:val="both"/>
              <w:rPr>
                <w:rFonts w:asciiTheme="minorHAnsi" w:hAnsiTheme="minorHAnsi" w:cstheme="minorHAnsi"/>
                <w:sz w:val="20"/>
                <w:szCs w:val="20"/>
              </w:rPr>
            </w:pPr>
            <w:r>
              <w:rPr>
                <w:rFonts w:asciiTheme="minorHAnsi" w:hAnsiTheme="minorHAnsi"/>
                <w:sz w:val="20"/>
                <w:szCs w:val="20"/>
              </w:rPr>
              <w:t xml:space="preserve">Profesinio mokymo mobilumo chartijos turėtojams, kurie sėkmingai teikia paraiškas pagal supaprastintą procedūrą, pagal profesinio mokymo mobilumo chartiją (2014–2020 m.) įgyvendintų dotacijų </w:t>
            </w:r>
            <w:r w:rsidR="00C65836">
              <w:rPr>
                <w:rFonts w:asciiTheme="minorHAnsi" w:hAnsiTheme="minorHAnsi"/>
                <w:sz w:val="20"/>
                <w:szCs w:val="20"/>
              </w:rPr>
              <w:t xml:space="preserve">sutarčių </w:t>
            </w:r>
            <w:r>
              <w:rPr>
                <w:rFonts w:asciiTheme="minorHAnsi" w:hAnsiTheme="minorHAnsi"/>
                <w:sz w:val="20"/>
                <w:szCs w:val="20"/>
              </w:rPr>
              <w:t>galutinės ataskaitos bus prilyginamos baigiamosioms ataskaitoms pagal „Erasmus“ akreditaciją ir jomis vadovausis nacionalinė agentūra, vertindama organizacijos veiklos rezultatus.</w:t>
            </w:r>
          </w:p>
        </w:tc>
      </w:tr>
      <w:tr w:rsidR="00BD183E" w:rsidRPr="00B22330" w14:paraId="412BFBFD" w14:textId="77777777" w:rsidTr="00736318">
        <w:trPr>
          <w:cantSplit/>
          <w:trHeight w:val="2366"/>
        </w:trPr>
        <w:tc>
          <w:tcPr>
            <w:tcW w:w="931" w:type="pct"/>
            <w:shd w:val="clear" w:color="auto" w:fill="FFFFFF"/>
            <w:vAlign w:val="center"/>
          </w:tcPr>
          <w:p w14:paraId="17367C80" w14:textId="00DDC99A" w:rsidR="00BD183E" w:rsidRPr="0024013D" w:rsidRDefault="00126301" w:rsidP="003B06AA">
            <w:pPr>
              <w:spacing w:before="40" w:after="40"/>
              <w:rPr>
                <w:rFonts w:asciiTheme="minorHAnsi" w:hAnsiTheme="minorHAnsi" w:cstheme="minorHAnsi"/>
                <w:b/>
                <w:sz w:val="20"/>
                <w:szCs w:val="20"/>
              </w:rPr>
            </w:pPr>
            <w:r>
              <w:rPr>
                <w:rFonts w:asciiTheme="minorHAnsi" w:hAnsiTheme="minorHAnsi"/>
                <w:b/>
                <w:sz w:val="20"/>
                <w:szCs w:val="20"/>
              </w:rPr>
              <w:t>Akreditacijos pažangos ataskaitos</w:t>
            </w:r>
          </w:p>
        </w:tc>
        <w:tc>
          <w:tcPr>
            <w:tcW w:w="4069" w:type="pct"/>
            <w:shd w:val="clear" w:color="auto" w:fill="FFFFFF"/>
            <w:vAlign w:val="center"/>
          </w:tcPr>
          <w:p w14:paraId="1E7A964B" w14:textId="0773DCE7" w:rsidR="007938EE" w:rsidRDefault="00DC02EF" w:rsidP="00D429C2">
            <w:pPr>
              <w:spacing w:beforeLines="40" w:before="96" w:afterLines="40" w:after="96"/>
              <w:jc w:val="both"/>
              <w:rPr>
                <w:rFonts w:asciiTheme="minorHAnsi" w:hAnsiTheme="minorHAnsi" w:cstheme="minorHAnsi"/>
                <w:sz w:val="20"/>
                <w:szCs w:val="20"/>
              </w:rPr>
            </w:pPr>
            <w:r>
              <w:rPr>
                <w:rFonts w:asciiTheme="minorHAnsi" w:hAnsiTheme="minorHAnsi"/>
                <w:sz w:val="20"/>
                <w:szCs w:val="20"/>
              </w:rPr>
              <w:t>Remiantis patvirtinto „Erasmus“ plano turiniu ir bent kartą per penkerius metus akredituotos organizacijos turės:</w:t>
            </w:r>
          </w:p>
          <w:p w14:paraId="3A500252" w14:textId="77777777" w:rsidR="00F61840" w:rsidRDefault="00F61840" w:rsidP="00841CA0">
            <w:pPr>
              <w:pStyle w:val="ListParagraph"/>
              <w:numPr>
                <w:ilvl w:val="0"/>
                <w:numId w:val="26"/>
              </w:numPr>
              <w:spacing w:beforeLines="40" w:before="96" w:afterLines="40" w:after="96"/>
              <w:jc w:val="both"/>
              <w:rPr>
                <w:rFonts w:asciiTheme="minorHAnsi" w:hAnsiTheme="minorHAnsi" w:cstheme="minorHAnsi"/>
                <w:sz w:val="20"/>
                <w:szCs w:val="20"/>
              </w:rPr>
            </w:pPr>
            <w:r>
              <w:rPr>
                <w:rFonts w:asciiTheme="minorHAnsi" w:hAnsiTheme="minorHAnsi"/>
                <w:sz w:val="20"/>
                <w:szCs w:val="20"/>
              </w:rPr>
              <w:t xml:space="preserve">pateikti ataskaitą apie tai, kaip jos užtikrino, kad būtų laikomasi „Erasmus“ kokybės standartų, </w:t>
            </w:r>
          </w:p>
          <w:p w14:paraId="061FE721" w14:textId="3E0754E1" w:rsidR="00841CA0" w:rsidRDefault="00841CA0" w:rsidP="00841CA0">
            <w:pPr>
              <w:pStyle w:val="ListParagraph"/>
              <w:numPr>
                <w:ilvl w:val="0"/>
                <w:numId w:val="26"/>
              </w:numPr>
              <w:spacing w:beforeLines="40" w:before="96" w:afterLines="40" w:after="96"/>
              <w:jc w:val="both"/>
              <w:rPr>
                <w:rFonts w:asciiTheme="minorHAnsi" w:hAnsiTheme="minorHAnsi" w:cstheme="minorHAnsi"/>
                <w:sz w:val="20"/>
                <w:szCs w:val="20"/>
              </w:rPr>
            </w:pPr>
            <w:r>
              <w:rPr>
                <w:rFonts w:asciiTheme="minorHAnsi" w:hAnsiTheme="minorHAnsi"/>
                <w:sz w:val="20"/>
                <w:szCs w:val="20"/>
              </w:rPr>
              <w:t>pateikti „Erasmus“ plano tikslų įgyvendinimo pažangos ataskaitą,</w:t>
            </w:r>
          </w:p>
          <w:p w14:paraId="2052E609" w14:textId="4B976752" w:rsidR="009C137D" w:rsidRPr="00736318" w:rsidRDefault="007938EE" w:rsidP="00736318">
            <w:pPr>
              <w:pStyle w:val="ListParagraph"/>
              <w:numPr>
                <w:ilvl w:val="0"/>
                <w:numId w:val="26"/>
              </w:numPr>
              <w:spacing w:beforeLines="40" w:before="96" w:afterLines="40" w:after="96"/>
              <w:jc w:val="both"/>
              <w:rPr>
                <w:rFonts w:asciiTheme="minorHAnsi" w:hAnsiTheme="minorHAnsi" w:cstheme="minorHAnsi"/>
                <w:sz w:val="20"/>
                <w:szCs w:val="20"/>
              </w:rPr>
            </w:pPr>
            <w:r>
              <w:rPr>
                <w:rFonts w:asciiTheme="minorHAnsi" w:hAnsiTheme="minorHAnsi"/>
                <w:sz w:val="20"/>
                <w:szCs w:val="20"/>
              </w:rPr>
              <w:t>atnaujinti savo „Erasmus“ planą.</w:t>
            </w:r>
          </w:p>
          <w:p w14:paraId="129DC793" w14:textId="640FD62C" w:rsidR="00913C93" w:rsidRDefault="007938EE" w:rsidP="00D429C2">
            <w:pPr>
              <w:spacing w:beforeLines="40" w:before="96" w:afterLines="40" w:after="96"/>
              <w:jc w:val="both"/>
              <w:rPr>
                <w:rFonts w:asciiTheme="minorHAnsi" w:hAnsiTheme="minorHAnsi" w:cstheme="minorHAnsi"/>
                <w:sz w:val="20"/>
                <w:szCs w:val="20"/>
              </w:rPr>
            </w:pPr>
            <w:r>
              <w:rPr>
                <w:rFonts w:asciiTheme="minorHAnsi" w:hAnsiTheme="minorHAnsi"/>
                <w:sz w:val="20"/>
                <w:szCs w:val="20"/>
              </w:rPr>
              <w:t>Nacionalinė agentūra gali nuspręsti prašyti tuo pačiu metu arba atskirai pateikti pažangos ataskaitą dėl įvairių pirmiau išvardytų elementų.</w:t>
            </w:r>
          </w:p>
          <w:p w14:paraId="274FAF34" w14:textId="716D68AD" w:rsidR="009C137D" w:rsidRDefault="002E029A" w:rsidP="00D429C2">
            <w:pPr>
              <w:spacing w:beforeLines="40" w:before="96" w:afterLines="40" w:after="96"/>
              <w:jc w:val="both"/>
              <w:rPr>
                <w:rFonts w:asciiTheme="minorHAnsi" w:hAnsiTheme="minorHAnsi" w:cstheme="minorHAnsi"/>
                <w:sz w:val="20"/>
                <w:szCs w:val="20"/>
              </w:rPr>
            </w:pPr>
            <w:r>
              <w:rPr>
                <w:rFonts w:asciiTheme="minorHAnsi" w:hAnsiTheme="minorHAnsi"/>
                <w:sz w:val="20"/>
                <w:szCs w:val="20"/>
              </w:rPr>
              <w:t>Nacionalinė agentūra gali nuspręsti akreditavimo pažangos ataskaitą pakeisti struktūruotu stebėsenos vizitu.</w:t>
            </w:r>
          </w:p>
          <w:p w14:paraId="4C827988" w14:textId="49D1E1E8" w:rsidR="00D1201F" w:rsidRDefault="00544C17" w:rsidP="0085308A">
            <w:pPr>
              <w:spacing w:beforeLines="40" w:before="96" w:afterLines="40" w:after="96"/>
              <w:jc w:val="both"/>
              <w:rPr>
                <w:rFonts w:asciiTheme="minorHAnsi" w:hAnsiTheme="minorHAnsi" w:cstheme="minorHAnsi"/>
                <w:sz w:val="20"/>
                <w:szCs w:val="20"/>
              </w:rPr>
            </w:pPr>
            <w:r>
              <w:rPr>
                <w:rFonts w:asciiTheme="minorHAnsi" w:hAnsiTheme="minorHAnsi"/>
                <w:sz w:val="20"/>
                <w:szCs w:val="20"/>
              </w:rPr>
              <w:t>Remdamasi akredituotos organizacijos veiklos rezultatais, gautais atlikus ataskaitų teikimo, stebėsenos ir kokybės užtikrinimo patikrinimus, arba dėl reikšmingų pokyčių organizacijoje, nacionalinė agentūra gali keisti pažangos ataskaitų skaičių ir tvarkaraštį.</w:t>
            </w:r>
          </w:p>
          <w:p w14:paraId="37011FC1" w14:textId="4860C235" w:rsidR="00841CA0" w:rsidRPr="0089022F" w:rsidRDefault="00E76077" w:rsidP="00A415C4">
            <w:pPr>
              <w:spacing w:beforeLines="40" w:before="96" w:afterLines="40" w:after="96"/>
              <w:jc w:val="both"/>
              <w:rPr>
                <w:rFonts w:asciiTheme="minorHAnsi" w:hAnsiTheme="minorHAnsi" w:cstheme="minorHAnsi"/>
                <w:sz w:val="20"/>
                <w:szCs w:val="20"/>
              </w:rPr>
            </w:pPr>
            <w:r>
              <w:rPr>
                <w:rFonts w:asciiTheme="minorHAnsi" w:hAnsiTheme="minorHAnsi"/>
                <w:sz w:val="20"/>
                <w:szCs w:val="20"/>
              </w:rPr>
              <w:t>Be to, akredituotos organizacijos gali savanoriškai prašyti leisti atnaujinti jų „Erasmus“ planus. Ar toks atnaujinimas yra pagrįstas, nuspręs nacionalinė agentūra, atsižvelgusi į organizacijos argumentus. Į atnaujintą „Erasmus“ planą gali būti įtrauktas prašymas pakeisti individualią organizacijos akreditaciją į mobilumo konsorciumo koordinatoriaus akreditaciją arba atvirkščiai.</w:t>
            </w:r>
          </w:p>
        </w:tc>
      </w:tr>
      <w:tr w:rsidR="00BF3F5E" w:rsidRPr="00B22330" w14:paraId="25AC3A9C" w14:textId="77777777" w:rsidTr="0000407D">
        <w:trPr>
          <w:cantSplit/>
        </w:trPr>
        <w:tc>
          <w:tcPr>
            <w:tcW w:w="931" w:type="pct"/>
            <w:shd w:val="clear" w:color="auto" w:fill="FFFFFF"/>
            <w:vAlign w:val="center"/>
          </w:tcPr>
          <w:p w14:paraId="26F13845" w14:textId="77777777" w:rsidR="00BF3F5E" w:rsidRPr="0024013D" w:rsidRDefault="00BF3F5E" w:rsidP="0000407D">
            <w:pPr>
              <w:spacing w:before="40" w:after="40"/>
              <w:rPr>
                <w:rFonts w:asciiTheme="minorHAnsi" w:hAnsiTheme="minorHAnsi" w:cstheme="minorHAnsi"/>
                <w:b/>
                <w:sz w:val="20"/>
                <w:szCs w:val="20"/>
              </w:rPr>
            </w:pPr>
            <w:r>
              <w:rPr>
                <w:rFonts w:asciiTheme="minorHAnsi" w:hAnsiTheme="minorHAnsi"/>
                <w:b/>
                <w:sz w:val="20"/>
                <w:szCs w:val="20"/>
              </w:rPr>
              <w:t>Stebėsena ir patikrinimai</w:t>
            </w:r>
          </w:p>
        </w:tc>
        <w:tc>
          <w:tcPr>
            <w:tcW w:w="4069" w:type="pct"/>
            <w:shd w:val="clear" w:color="auto" w:fill="FFFFFF"/>
            <w:vAlign w:val="center"/>
          </w:tcPr>
          <w:p w14:paraId="0F088516" w14:textId="290CEBED" w:rsidR="00BF3F5E" w:rsidRDefault="00BF3F5E" w:rsidP="00C65836">
            <w:pPr>
              <w:spacing w:beforeLines="40" w:before="96" w:afterLines="40" w:after="96"/>
              <w:jc w:val="both"/>
              <w:rPr>
                <w:rFonts w:asciiTheme="minorHAnsi" w:hAnsiTheme="minorHAnsi" w:cstheme="minorHAnsi"/>
                <w:sz w:val="20"/>
                <w:szCs w:val="20"/>
              </w:rPr>
            </w:pPr>
            <w:r>
              <w:rPr>
                <w:rFonts w:asciiTheme="minorHAnsi" w:hAnsiTheme="minorHAnsi"/>
                <w:sz w:val="20"/>
                <w:szCs w:val="20"/>
              </w:rPr>
              <w:t>Nacionalinė agentūra gali organizuoti oficialius patikrinimus, stebėsenos vizitus ar kitą veiklą, kad galėtų stebėti akredituotų organizacijų pažangą ir veiklos rezultatus, užtikrinti, kad būtų laikomasi sutartų kokybės standartų ir teikti paramą.</w:t>
            </w:r>
          </w:p>
          <w:p w14:paraId="54E6648C" w14:textId="75C62BC5" w:rsidR="00BF3F5E" w:rsidRPr="0089022F" w:rsidRDefault="00BF3F5E" w:rsidP="00FC6B4D">
            <w:pPr>
              <w:spacing w:beforeLines="40" w:before="96" w:afterLines="40" w:after="96"/>
              <w:jc w:val="both"/>
              <w:rPr>
                <w:rFonts w:asciiTheme="minorHAnsi" w:hAnsiTheme="minorHAnsi" w:cstheme="minorHAnsi"/>
                <w:sz w:val="20"/>
                <w:szCs w:val="20"/>
              </w:rPr>
            </w:pPr>
            <w:r>
              <w:rPr>
                <w:rFonts w:asciiTheme="minorHAnsi" w:hAnsiTheme="minorHAnsi"/>
                <w:sz w:val="20"/>
                <w:szCs w:val="20"/>
              </w:rPr>
              <w:t>Oficialūs patikrinimai gali būti dokumentų patikrinimai arba vizitai į akredituotą organizaciją, apsilankymai pas konsorciumo narius, pagalbinėse organizacijose ir bet kokiose kitose patalpose, kuriose vykdoma atitinkama veikla. Nacionalinė agentūra gali prašyti kitų šalių nacionalinių agentūrų pagalbos, kad jos patikrintų ir stebėtų ten vykdomą veiklą.</w:t>
            </w:r>
          </w:p>
        </w:tc>
      </w:tr>
    </w:tbl>
    <w:p w14:paraId="267317F4" w14:textId="7BE9171D" w:rsidR="00000C25" w:rsidRDefault="00094131" w:rsidP="00875F72">
      <w:pPr>
        <w:spacing w:before="200" w:after="200"/>
        <w:jc w:val="both"/>
        <w:rPr>
          <w:rFonts w:asciiTheme="minorHAnsi" w:hAnsiTheme="minorHAnsi" w:cstheme="minorHAnsi"/>
          <w:sz w:val="22"/>
          <w:szCs w:val="22"/>
        </w:rPr>
      </w:pPr>
      <w:r>
        <w:rPr>
          <w:rFonts w:asciiTheme="minorHAnsi" w:hAnsiTheme="minorHAnsi"/>
          <w:sz w:val="22"/>
          <w:szCs w:val="22"/>
        </w:rPr>
        <w:t>Gavusi ataskaitą arba atlikusi stebėseną, nacionalinė agentūra pateiks atsiliepimus akredituotai organizacijai. Nacionalinė agentūra akredituotai organizacijai taip pat gali pateikti privalomojo ar rekomendacinio pobūdžio nurodymus, kaip pagerinti veiklos rezultatus.</w:t>
      </w:r>
    </w:p>
    <w:p w14:paraId="2E031657" w14:textId="77777777" w:rsidR="00971862" w:rsidRPr="00DA7805" w:rsidRDefault="00971862" w:rsidP="00971862">
      <w:pPr>
        <w:pStyle w:val="Subtitle"/>
        <w:rPr>
          <w:noProof/>
        </w:rPr>
      </w:pPr>
      <w:r>
        <w:t>Kompetencijos pripažinimas</w:t>
      </w:r>
    </w:p>
    <w:p w14:paraId="477CE351" w14:textId="77777777" w:rsidR="00971862" w:rsidRDefault="00971862" w:rsidP="00971862">
      <w:pPr>
        <w:spacing w:before="200" w:after="200"/>
        <w:jc w:val="both"/>
        <w:rPr>
          <w:rFonts w:asciiTheme="minorHAnsi" w:hAnsiTheme="minorHAnsi" w:cstheme="minorHAnsi"/>
          <w:sz w:val="22"/>
          <w:szCs w:val="22"/>
        </w:rPr>
      </w:pPr>
      <w:r>
        <w:rPr>
          <w:rFonts w:asciiTheme="minorHAnsi" w:hAnsiTheme="minorHAnsi"/>
          <w:sz w:val="22"/>
          <w:szCs w:val="22"/>
        </w:rPr>
        <w:t>Geriausių rezultatų pasiekusios akredituotos organizacijos bus pripažintos suteikiant pažangumo ženklus.</w:t>
      </w:r>
    </w:p>
    <w:p w14:paraId="1D2980DB" w14:textId="32F56889" w:rsidR="00971862" w:rsidRPr="004A743D" w:rsidRDefault="00971862" w:rsidP="00971862">
      <w:pPr>
        <w:spacing w:before="200" w:after="200"/>
        <w:jc w:val="both"/>
        <w:rPr>
          <w:rFonts w:asciiTheme="minorHAnsi" w:hAnsiTheme="minorHAnsi" w:cstheme="minorHAnsi"/>
          <w:sz w:val="22"/>
          <w:szCs w:val="22"/>
        </w:rPr>
      </w:pPr>
      <w:r>
        <w:rPr>
          <w:rFonts w:asciiTheme="minorHAnsi" w:hAnsiTheme="minorHAnsi"/>
          <w:sz w:val="22"/>
          <w:szCs w:val="22"/>
        </w:rPr>
        <w:t>Pagal šį kvietimą toks ženklas bus suteiktas organizacijoms, jau turinčioms profesinio mokymo mobilumo chartiją, sėkmingai sudalyvavusioms supaprastintos atrankos procedūroje ir kurių paskutinės dvi pagal profesinio mokymo mobilumo chartiją įgyvendintų</w:t>
      </w:r>
      <w:r w:rsidR="00C65836">
        <w:rPr>
          <w:rFonts w:asciiTheme="minorHAnsi" w:hAnsiTheme="minorHAnsi"/>
          <w:sz w:val="22"/>
          <w:szCs w:val="22"/>
        </w:rPr>
        <w:t xml:space="preserve"> programos</w:t>
      </w:r>
      <w:r>
        <w:rPr>
          <w:rFonts w:asciiTheme="minorHAnsi" w:hAnsiTheme="minorHAnsi"/>
          <w:sz w:val="22"/>
          <w:szCs w:val="22"/>
        </w:rPr>
        <w:t xml:space="preserve"> „Erasmus+“ projektų galutinės ataskaitos vidutiniškai įvertintos bent 85 balais. Tokie pažangumo ženklai galios trejus metus.</w:t>
      </w:r>
    </w:p>
    <w:p w14:paraId="5C4110A6" w14:textId="7158BE71" w:rsidR="00971862" w:rsidRDefault="00971862" w:rsidP="00971862">
      <w:pPr>
        <w:spacing w:before="200" w:after="200"/>
        <w:jc w:val="both"/>
        <w:rPr>
          <w:rFonts w:asciiTheme="minorHAnsi" w:hAnsiTheme="minorHAnsi" w:cstheme="minorHAnsi"/>
          <w:sz w:val="22"/>
          <w:szCs w:val="22"/>
        </w:rPr>
      </w:pPr>
      <w:r>
        <w:rPr>
          <w:rFonts w:asciiTheme="minorHAnsi" w:hAnsiTheme="minorHAnsi"/>
          <w:sz w:val="22"/>
          <w:szCs w:val="22"/>
        </w:rPr>
        <w:t>Pažangumo ženklų suteikimo naujai akredituotoms organizacijoms visose trijose srityse sąlygos bus nustatytos kasmetiniuose Europos Komisijos kvietimuose teikti paraiškas.</w:t>
      </w:r>
    </w:p>
    <w:p w14:paraId="2104A9EE" w14:textId="26517C4F" w:rsidR="00DA7805" w:rsidRPr="00DA7805" w:rsidRDefault="00936CB3" w:rsidP="00DA7805">
      <w:pPr>
        <w:pStyle w:val="Subtitle"/>
        <w:rPr>
          <w:noProof/>
        </w:rPr>
      </w:pPr>
      <w:r>
        <w:t>Taisomosios priemonės</w:t>
      </w:r>
    </w:p>
    <w:p w14:paraId="4AF7D239" w14:textId="6DC170D0" w:rsidR="00094131" w:rsidRDefault="00000C25" w:rsidP="00875F72">
      <w:pPr>
        <w:spacing w:before="200" w:after="200"/>
        <w:jc w:val="both"/>
        <w:rPr>
          <w:rFonts w:asciiTheme="minorHAnsi" w:hAnsiTheme="minorHAnsi" w:cstheme="minorHAnsi"/>
          <w:sz w:val="22"/>
          <w:szCs w:val="22"/>
        </w:rPr>
      </w:pPr>
      <w:r>
        <w:rPr>
          <w:rFonts w:asciiTheme="minorHAnsi" w:hAnsiTheme="minorHAnsi"/>
          <w:sz w:val="22"/>
          <w:szCs w:val="22"/>
        </w:rPr>
        <w:t xml:space="preserve">Naujai akredituotų pareiškėjų ar didelės rizikos organizacijų atveju arba jeigu nesilaikoma nacionalinės agentūros nurodymų ir terminų, jeigu atlikus ataskaitų teikimo, stebėsenos ir kokybės užtikrinimo patikrinimus nustatomi labai prasti veiklos rezultatai arba Programos taisyklių pažeidimai (taip pat vykdant kitą veiklą), nacionalinė agentūra gali imtis toliau nurodytų taisomųjų priemonių. </w:t>
      </w:r>
    </w:p>
    <w:p w14:paraId="5C235B7F" w14:textId="77777777" w:rsidR="009D4454" w:rsidRDefault="00250AE9" w:rsidP="00BB05C6">
      <w:pPr>
        <w:pStyle w:val="ListParagraph"/>
        <w:numPr>
          <w:ilvl w:val="0"/>
          <w:numId w:val="22"/>
        </w:numPr>
        <w:spacing w:before="200" w:after="200"/>
        <w:ind w:left="357" w:hanging="357"/>
        <w:contextualSpacing w:val="0"/>
        <w:jc w:val="both"/>
        <w:rPr>
          <w:rFonts w:asciiTheme="minorHAnsi" w:hAnsiTheme="minorHAnsi" w:cstheme="minorHAnsi"/>
          <w:sz w:val="22"/>
          <w:szCs w:val="22"/>
        </w:rPr>
      </w:pPr>
      <w:r>
        <w:rPr>
          <w:rFonts w:asciiTheme="minorHAnsi" w:hAnsiTheme="minorHAnsi"/>
          <w:sz w:val="22"/>
          <w:szCs w:val="22"/>
        </w:rPr>
        <w:t xml:space="preserve">Stebėjimas. Nacionalinė agentūra gali apriboti finansavimą, kurį akredituota organizacija gali prašyti skirti veiklai, kuriai vykdyti būtina „Erasmus“ akreditacija. </w:t>
      </w:r>
    </w:p>
    <w:p w14:paraId="2048A87B" w14:textId="37B7A5A8" w:rsidR="00250AE9" w:rsidRDefault="00FF1BD8" w:rsidP="009D4454">
      <w:pPr>
        <w:pStyle w:val="ListParagraph"/>
        <w:spacing w:before="200" w:after="200"/>
        <w:ind w:left="357"/>
        <w:contextualSpacing w:val="0"/>
        <w:jc w:val="both"/>
        <w:rPr>
          <w:rFonts w:asciiTheme="minorHAnsi" w:hAnsiTheme="minorHAnsi" w:cstheme="minorHAnsi"/>
          <w:sz w:val="22"/>
          <w:szCs w:val="22"/>
        </w:rPr>
      </w:pPr>
      <w:r>
        <w:rPr>
          <w:rFonts w:asciiTheme="minorHAnsi" w:hAnsiTheme="minorHAnsi"/>
          <w:sz w:val="22"/>
          <w:szCs w:val="22"/>
        </w:rPr>
        <w:t>Naujai akredituotos organizacijos gali būti stebimos, jei vertinant veiklos pajėgumus nustatomas nekokybiško įgyvendinimo pavojus arba jei paraiškos vertintojai nustato didelių pareiškėjo „Erasmus“ plano trūkumų;</w:t>
      </w:r>
    </w:p>
    <w:p w14:paraId="1E742D02" w14:textId="67C832C3" w:rsidR="00250AE9" w:rsidRDefault="00250AE9" w:rsidP="00BB05C6">
      <w:pPr>
        <w:pStyle w:val="ListParagraph"/>
        <w:numPr>
          <w:ilvl w:val="0"/>
          <w:numId w:val="22"/>
        </w:numPr>
        <w:spacing w:before="200" w:after="200"/>
        <w:ind w:left="357" w:hanging="357"/>
        <w:contextualSpacing w:val="0"/>
        <w:jc w:val="both"/>
        <w:rPr>
          <w:rFonts w:asciiTheme="minorHAnsi" w:hAnsiTheme="minorHAnsi" w:cstheme="minorHAnsi"/>
          <w:sz w:val="22"/>
          <w:szCs w:val="22"/>
        </w:rPr>
      </w:pPr>
      <w:r>
        <w:rPr>
          <w:rFonts w:asciiTheme="minorHAnsi" w:hAnsiTheme="minorHAnsi"/>
          <w:sz w:val="22"/>
          <w:szCs w:val="22"/>
        </w:rPr>
        <w:t>Sustabdymas. Organizacijos, kurių akreditacija sustabdyta, negali prašyti finansavimo veiklai, kuriai vykdyti būtina „Erasmus“ akreditacija. Nacionalinė agentūra taip pat gali nutraukti dalį arba visus galiojančius dotacijų susitarimus, sudarytus pagal akreditaciją, kuri buvo sustabdyta.</w:t>
      </w:r>
    </w:p>
    <w:p w14:paraId="69EF73A6" w14:textId="7CF77E40" w:rsidR="002019D3" w:rsidRPr="002019D3" w:rsidRDefault="002019D3" w:rsidP="002019D3">
      <w:pPr>
        <w:spacing w:before="200" w:after="200"/>
        <w:jc w:val="both"/>
        <w:rPr>
          <w:rFonts w:asciiTheme="minorHAnsi" w:hAnsiTheme="minorHAnsi" w:cstheme="minorHAnsi"/>
          <w:sz w:val="22"/>
          <w:szCs w:val="22"/>
        </w:rPr>
      </w:pPr>
      <w:r>
        <w:rPr>
          <w:rFonts w:asciiTheme="minorHAnsi" w:hAnsiTheme="minorHAnsi"/>
          <w:sz w:val="22"/>
          <w:szCs w:val="22"/>
        </w:rPr>
        <w:t>Stebėjimo arba sustabdymo laikotarpis truks tol, kol nacionalinė agentūra nustatys, kad vėl laikomasi šiame kvietime nustatytų sąlygų ir kokybės reikalavimų ir kad akredituota organizacija pašalino prastų veiklos rezultatų pavojų.</w:t>
      </w:r>
    </w:p>
    <w:p w14:paraId="2234A3EA" w14:textId="227B19FC" w:rsidR="002019D3" w:rsidRDefault="002019D3" w:rsidP="008A2191">
      <w:pPr>
        <w:spacing w:before="200" w:after="200"/>
        <w:jc w:val="both"/>
        <w:rPr>
          <w:rFonts w:asciiTheme="minorHAnsi" w:hAnsiTheme="minorHAnsi" w:cstheme="minorHAnsi"/>
          <w:sz w:val="22"/>
          <w:szCs w:val="22"/>
        </w:rPr>
      </w:pPr>
      <w:r>
        <w:rPr>
          <w:rFonts w:asciiTheme="minorHAnsi" w:hAnsiTheme="minorHAnsi"/>
          <w:sz w:val="22"/>
          <w:szCs w:val="22"/>
        </w:rPr>
        <w:t>Organizacijos, kurių akreditacijos veikla sustabdyta arba kurios yra stebimos, negali teikti prašymo naujai akreditacijai gauti toje pačioje srityje.</w:t>
      </w:r>
    </w:p>
    <w:p w14:paraId="585722F8" w14:textId="45852C6E" w:rsidR="00EE6D6A" w:rsidRDefault="00EE6D6A" w:rsidP="002019D3">
      <w:pPr>
        <w:spacing w:before="200" w:after="200"/>
        <w:jc w:val="both"/>
        <w:rPr>
          <w:rFonts w:asciiTheme="minorHAnsi" w:hAnsiTheme="minorHAnsi" w:cstheme="minorHAnsi"/>
          <w:sz w:val="22"/>
          <w:szCs w:val="22"/>
        </w:rPr>
      </w:pPr>
      <w:r>
        <w:rPr>
          <w:rFonts w:asciiTheme="minorHAnsi" w:hAnsiTheme="minorHAnsi"/>
          <w:sz w:val="22"/>
          <w:szCs w:val="22"/>
        </w:rPr>
        <w:t>Jeigu ir toliau nesilaikoma nacionalinės agentūros nurodymų ir terminų, veiklos rezultatai labai prasti arba pakartotinai ar rimtai pažeidžiamos Programos taisyklės (taip pat vykdant kitą veiklą), nacionalinė agentūra gali nutraukti akreditaciją.</w:t>
      </w:r>
    </w:p>
    <w:p w14:paraId="5880FE1B" w14:textId="6FFCF7AC" w:rsidR="007C1E2C" w:rsidRDefault="007C1E2C" w:rsidP="007C1E2C">
      <w:pPr>
        <w:pStyle w:val="Title"/>
        <w:keepNext w:val="0"/>
      </w:pPr>
      <w:r>
        <w:t>Preliminarus tvarkaraštis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ayout w:type="fixed"/>
        <w:tblLook w:val="0000" w:firstRow="0" w:lastRow="0" w:firstColumn="0" w:lastColumn="0" w:noHBand="0" w:noVBand="0"/>
      </w:tblPr>
      <w:tblGrid>
        <w:gridCol w:w="2566"/>
        <w:gridCol w:w="6551"/>
      </w:tblGrid>
      <w:tr w:rsidR="00EB5CC0" w:rsidRPr="007D2487" w14:paraId="7DCCF24D" w14:textId="77777777" w:rsidTr="00B22330">
        <w:trPr>
          <w:cantSplit/>
          <w:trHeight w:val="340"/>
        </w:trPr>
        <w:tc>
          <w:tcPr>
            <w:tcW w:w="1407" w:type="pct"/>
            <w:shd w:val="clear" w:color="auto" w:fill="FFFFFF"/>
            <w:vAlign w:val="center"/>
          </w:tcPr>
          <w:p w14:paraId="4FDC588B" w14:textId="51EF0064" w:rsidR="00EB5CC0" w:rsidRPr="001A5A1C" w:rsidRDefault="00EB5CC0" w:rsidP="00E20F53">
            <w:pPr>
              <w:jc w:val="center"/>
              <w:rPr>
                <w:rFonts w:asciiTheme="minorHAnsi" w:hAnsiTheme="minorHAnsi" w:cstheme="minorHAnsi"/>
                <w:b/>
                <w:sz w:val="20"/>
                <w:szCs w:val="20"/>
                <w:lang w:val="en-GB"/>
              </w:rPr>
            </w:pPr>
          </w:p>
        </w:tc>
        <w:tc>
          <w:tcPr>
            <w:tcW w:w="3593" w:type="pct"/>
            <w:shd w:val="clear" w:color="auto" w:fill="auto"/>
            <w:vAlign w:val="center"/>
          </w:tcPr>
          <w:p w14:paraId="533D9D6B" w14:textId="4B1F03A7" w:rsidR="00EB5CC0" w:rsidRPr="007569E6" w:rsidRDefault="00EB5CC0" w:rsidP="00070CE8">
            <w:pPr>
              <w:spacing w:line="276" w:lineRule="auto"/>
              <w:jc w:val="center"/>
              <w:rPr>
                <w:rFonts w:asciiTheme="minorHAnsi" w:hAnsiTheme="minorHAnsi" w:cstheme="minorHAnsi"/>
                <w:b/>
                <w:sz w:val="20"/>
                <w:szCs w:val="20"/>
              </w:rPr>
            </w:pPr>
            <w:r>
              <w:rPr>
                <w:rFonts w:asciiTheme="minorHAnsi" w:hAnsiTheme="minorHAnsi"/>
                <w:b/>
                <w:sz w:val="20"/>
                <w:szCs w:val="20"/>
              </w:rPr>
              <w:t>Preliminarūs terminai</w:t>
            </w:r>
          </w:p>
        </w:tc>
      </w:tr>
      <w:tr w:rsidR="00EB5CC0" w:rsidRPr="004A743D" w14:paraId="549757BD" w14:textId="77777777" w:rsidTr="00B22330">
        <w:trPr>
          <w:cantSplit/>
          <w:trHeight w:val="340"/>
        </w:trPr>
        <w:tc>
          <w:tcPr>
            <w:tcW w:w="1407" w:type="pct"/>
            <w:shd w:val="clear" w:color="auto" w:fill="FFFFFF"/>
            <w:vAlign w:val="center"/>
          </w:tcPr>
          <w:p w14:paraId="3A786B69" w14:textId="77777777" w:rsidR="00EB5CC0" w:rsidRPr="0024013D" w:rsidRDefault="00EB5CC0" w:rsidP="00E20F53">
            <w:pPr>
              <w:rPr>
                <w:rFonts w:asciiTheme="minorHAnsi" w:hAnsiTheme="minorHAnsi" w:cstheme="minorHAnsi"/>
                <w:b/>
                <w:sz w:val="20"/>
                <w:szCs w:val="20"/>
              </w:rPr>
            </w:pPr>
            <w:r>
              <w:rPr>
                <w:rFonts w:asciiTheme="minorHAnsi" w:hAnsiTheme="minorHAnsi"/>
                <w:b/>
                <w:sz w:val="20"/>
                <w:szCs w:val="20"/>
              </w:rPr>
              <w:t>Kvietimo teikti paraiškas paskelbimas</w:t>
            </w:r>
          </w:p>
        </w:tc>
        <w:tc>
          <w:tcPr>
            <w:tcW w:w="3593" w:type="pct"/>
            <w:shd w:val="clear" w:color="auto" w:fill="auto"/>
            <w:vAlign w:val="center"/>
          </w:tcPr>
          <w:p w14:paraId="38BD634D" w14:textId="1C1DBFF5" w:rsidR="00EB5CC0" w:rsidRPr="007569E6" w:rsidRDefault="00EB5CC0" w:rsidP="00E20F53">
            <w:pPr>
              <w:spacing w:line="276" w:lineRule="auto"/>
              <w:jc w:val="center"/>
              <w:rPr>
                <w:rFonts w:asciiTheme="minorHAnsi" w:hAnsiTheme="minorHAnsi" w:cstheme="minorHAnsi"/>
                <w:sz w:val="20"/>
                <w:szCs w:val="20"/>
              </w:rPr>
            </w:pPr>
            <w:r>
              <w:rPr>
                <w:rFonts w:asciiTheme="minorHAnsi" w:hAnsiTheme="minorHAnsi"/>
                <w:sz w:val="20"/>
                <w:szCs w:val="20"/>
              </w:rPr>
              <w:t>2020 m. gegužės mėn.</w:t>
            </w:r>
          </w:p>
        </w:tc>
      </w:tr>
      <w:tr w:rsidR="00EB5CC0" w:rsidRPr="004A743D" w14:paraId="4E4BA959" w14:textId="77777777" w:rsidTr="00B22330">
        <w:trPr>
          <w:cantSplit/>
          <w:trHeight w:val="340"/>
        </w:trPr>
        <w:tc>
          <w:tcPr>
            <w:tcW w:w="1407" w:type="pct"/>
            <w:shd w:val="clear" w:color="auto" w:fill="FFFFFF"/>
            <w:vAlign w:val="center"/>
          </w:tcPr>
          <w:p w14:paraId="4D0DD489" w14:textId="77777777" w:rsidR="00EB5CC0" w:rsidRPr="0024013D" w:rsidRDefault="00EB5CC0" w:rsidP="00E20F53">
            <w:pPr>
              <w:rPr>
                <w:rFonts w:asciiTheme="minorHAnsi" w:hAnsiTheme="minorHAnsi" w:cstheme="minorHAnsi"/>
                <w:b/>
                <w:sz w:val="20"/>
                <w:szCs w:val="20"/>
              </w:rPr>
            </w:pPr>
            <w:r>
              <w:rPr>
                <w:rFonts w:asciiTheme="minorHAnsi" w:hAnsiTheme="minorHAnsi"/>
                <w:b/>
                <w:sz w:val="20"/>
                <w:szCs w:val="20"/>
              </w:rPr>
              <w:t>Pateikimo terminas</w:t>
            </w:r>
          </w:p>
        </w:tc>
        <w:tc>
          <w:tcPr>
            <w:tcW w:w="3593" w:type="pct"/>
            <w:shd w:val="clear" w:color="auto" w:fill="auto"/>
            <w:vAlign w:val="center"/>
          </w:tcPr>
          <w:p w14:paraId="269F74AC" w14:textId="014424B1" w:rsidR="00EB5CC0" w:rsidRPr="007569E6" w:rsidRDefault="00AF1AEB" w:rsidP="00102D87">
            <w:pPr>
              <w:spacing w:line="276" w:lineRule="auto"/>
              <w:jc w:val="center"/>
              <w:rPr>
                <w:rFonts w:asciiTheme="minorHAnsi" w:hAnsiTheme="minorHAnsi" w:cstheme="minorHAnsi"/>
                <w:sz w:val="20"/>
                <w:szCs w:val="20"/>
              </w:rPr>
            </w:pPr>
            <w:r>
              <w:rPr>
                <w:rFonts w:asciiTheme="minorHAnsi" w:hAnsiTheme="minorHAnsi"/>
                <w:sz w:val="20"/>
                <w:szCs w:val="20"/>
              </w:rPr>
              <w:t>2020 m. spalio 29 d.</w:t>
            </w:r>
          </w:p>
        </w:tc>
      </w:tr>
      <w:tr w:rsidR="00EB5CC0" w:rsidRPr="00490B43" w14:paraId="2021203A" w14:textId="77777777" w:rsidTr="00B22330">
        <w:trPr>
          <w:cantSplit/>
          <w:trHeight w:val="340"/>
        </w:trPr>
        <w:tc>
          <w:tcPr>
            <w:tcW w:w="1407" w:type="pct"/>
            <w:shd w:val="clear" w:color="auto" w:fill="FFFFFF"/>
            <w:vAlign w:val="center"/>
          </w:tcPr>
          <w:p w14:paraId="47ACA462" w14:textId="77777777" w:rsidR="00EB5CC0" w:rsidRPr="0024013D" w:rsidRDefault="00EB5CC0" w:rsidP="00E20F53">
            <w:pPr>
              <w:rPr>
                <w:rFonts w:asciiTheme="minorHAnsi" w:hAnsiTheme="minorHAnsi" w:cstheme="minorHAnsi"/>
                <w:b/>
                <w:sz w:val="20"/>
                <w:szCs w:val="20"/>
              </w:rPr>
            </w:pPr>
            <w:r>
              <w:rPr>
                <w:rFonts w:asciiTheme="minorHAnsi" w:hAnsiTheme="minorHAnsi"/>
                <w:b/>
                <w:sz w:val="20"/>
                <w:szCs w:val="20"/>
              </w:rPr>
              <w:t>Vertinimo laikotarpis</w:t>
            </w:r>
          </w:p>
        </w:tc>
        <w:tc>
          <w:tcPr>
            <w:tcW w:w="3593" w:type="pct"/>
            <w:shd w:val="clear" w:color="auto" w:fill="auto"/>
            <w:vAlign w:val="center"/>
          </w:tcPr>
          <w:p w14:paraId="452B1067" w14:textId="7311872E" w:rsidR="00EB5CC0" w:rsidRPr="007569E6" w:rsidRDefault="00AF1AEB" w:rsidP="000B49EC">
            <w:pPr>
              <w:spacing w:line="276" w:lineRule="auto"/>
              <w:jc w:val="center"/>
              <w:rPr>
                <w:rFonts w:asciiTheme="minorHAnsi" w:hAnsiTheme="minorHAnsi" w:cstheme="minorHAnsi"/>
                <w:sz w:val="20"/>
                <w:szCs w:val="20"/>
              </w:rPr>
            </w:pPr>
            <w:r>
              <w:rPr>
                <w:rFonts w:asciiTheme="minorHAnsi" w:hAnsiTheme="minorHAnsi"/>
                <w:sz w:val="20"/>
                <w:szCs w:val="20"/>
              </w:rPr>
              <w:t>2020 m. lapkričio mėn. – 2021 m. vasario mėn.</w:t>
            </w:r>
          </w:p>
        </w:tc>
      </w:tr>
      <w:tr w:rsidR="00EB5CC0" w:rsidRPr="00490B43" w14:paraId="6EAD6CBE" w14:textId="77777777" w:rsidTr="00B22330">
        <w:trPr>
          <w:cantSplit/>
          <w:trHeight w:val="340"/>
        </w:trPr>
        <w:tc>
          <w:tcPr>
            <w:tcW w:w="1407" w:type="pct"/>
            <w:shd w:val="clear" w:color="auto" w:fill="FFFFFF"/>
            <w:vAlign w:val="center"/>
          </w:tcPr>
          <w:p w14:paraId="31DE1E9F" w14:textId="77777777" w:rsidR="00EB5CC0" w:rsidRPr="0024013D" w:rsidRDefault="00EB5CC0" w:rsidP="00E20F53">
            <w:pPr>
              <w:rPr>
                <w:rFonts w:asciiTheme="minorHAnsi" w:hAnsiTheme="minorHAnsi" w:cstheme="minorHAnsi"/>
                <w:b/>
                <w:sz w:val="20"/>
                <w:szCs w:val="20"/>
              </w:rPr>
            </w:pPr>
            <w:r>
              <w:rPr>
                <w:rFonts w:asciiTheme="minorHAnsi" w:hAnsiTheme="minorHAnsi"/>
                <w:b/>
                <w:sz w:val="20"/>
                <w:szCs w:val="20"/>
              </w:rPr>
              <w:t>Sprendimo priėmimas</w:t>
            </w:r>
          </w:p>
        </w:tc>
        <w:tc>
          <w:tcPr>
            <w:tcW w:w="3593" w:type="pct"/>
            <w:shd w:val="clear" w:color="auto" w:fill="auto"/>
            <w:vAlign w:val="center"/>
          </w:tcPr>
          <w:p w14:paraId="31499387" w14:textId="6663B4A7" w:rsidR="00EB5CC0" w:rsidRPr="007569E6" w:rsidRDefault="00311628" w:rsidP="00E20F53">
            <w:pPr>
              <w:spacing w:line="276" w:lineRule="auto"/>
              <w:jc w:val="center"/>
              <w:rPr>
                <w:rFonts w:asciiTheme="minorHAnsi" w:hAnsiTheme="minorHAnsi" w:cstheme="minorHAnsi"/>
                <w:sz w:val="20"/>
                <w:szCs w:val="20"/>
              </w:rPr>
            </w:pPr>
            <w:r>
              <w:rPr>
                <w:rFonts w:asciiTheme="minorHAnsi" w:hAnsiTheme="minorHAnsi"/>
                <w:sz w:val="20"/>
                <w:szCs w:val="20"/>
              </w:rPr>
              <w:t>2021 m. vasario mėn.</w:t>
            </w:r>
          </w:p>
        </w:tc>
      </w:tr>
      <w:tr w:rsidR="00EB5CC0" w:rsidRPr="00490B43" w14:paraId="2167EE0F" w14:textId="77777777" w:rsidTr="00B22330">
        <w:trPr>
          <w:cantSplit/>
          <w:trHeight w:val="340"/>
        </w:trPr>
        <w:tc>
          <w:tcPr>
            <w:tcW w:w="1407" w:type="pct"/>
            <w:shd w:val="clear" w:color="auto" w:fill="FFFFFF"/>
            <w:vAlign w:val="center"/>
          </w:tcPr>
          <w:p w14:paraId="0E31B8E7" w14:textId="77777777" w:rsidR="00EB5CC0" w:rsidRPr="0024013D" w:rsidRDefault="00EB5CC0" w:rsidP="00E20F53">
            <w:pPr>
              <w:rPr>
                <w:rFonts w:asciiTheme="minorHAnsi" w:hAnsiTheme="minorHAnsi" w:cstheme="minorHAnsi"/>
                <w:b/>
                <w:sz w:val="20"/>
                <w:szCs w:val="20"/>
              </w:rPr>
            </w:pPr>
            <w:r>
              <w:rPr>
                <w:rFonts w:asciiTheme="minorHAnsi" w:hAnsiTheme="minorHAnsi"/>
                <w:b/>
                <w:sz w:val="20"/>
                <w:szCs w:val="20"/>
              </w:rPr>
              <w:t>Pareiškėjų informavimas</w:t>
            </w:r>
          </w:p>
        </w:tc>
        <w:tc>
          <w:tcPr>
            <w:tcW w:w="3593" w:type="pct"/>
            <w:shd w:val="clear" w:color="auto" w:fill="auto"/>
            <w:vAlign w:val="center"/>
          </w:tcPr>
          <w:p w14:paraId="248F1D68" w14:textId="2ED1C805" w:rsidR="00EB5CC0" w:rsidRPr="007569E6" w:rsidRDefault="00EB5CC0">
            <w:pPr>
              <w:spacing w:line="276" w:lineRule="auto"/>
              <w:jc w:val="center"/>
              <w:rPr>
                <w:rFonts w:asciiTheme="minorHAnsi" w:hAnsiTheme="minorHAnsi" w:cstheme="minorHAnsi"/>
                <w:sz w:val="20"/>
                <w:szCs w:val="20"/>
              </w:rPr>
            </w:pPr>
            <w:r>
              <w:rPr>
                <w:rFonts w:asciiTheme="minorHAnsi" w:hAnsiTheme="minorHAnsi"/>
                <w:sz w:val="20"/>
                <w:szCs w:val="20"/>
              </w:rPr>
              <w:t>Iki 2021 m. vasario mėn. pabaigos</w:t>
            </w:r>
          </w:p>
        </w:tc>
      </w:tr>
    </w:tbl>
    <w:bookmarkEnd w:id="1"/>
    <w:bookmarkEnd w:id="2"/>
    <w:bookmarkEnd w:id="3"/>
    <w:bookmarkEnd w:id="4"/>
    <w:bookmarkEnd w:id="5"/>
    <w:bookmarkEnd w:id="6"/>
    <w:bookmarkEnd w:id="7"/>
    <w:bookmarkEnd w:id="8"/>
    <w:bookmarkEnd w:id="9"/>
    <w:bookmarkEnd w:id="10"/>
    <w:bookmarkEnd w:id="11"/>
    <w:p w14:paraId="6A01E5E0" w14:textId="67A38ABA" w:rsidR="00964782" w:rsidRPr="0031049B" w:rsidRDefault="00964782" w:rsidP="00964782">
      <w:pPr>
        <w:pStyle w:val="Title"/>
        <w:spacing w:before="160"/>
        <w:ind w:left="357" w:hanging="357"/>
        <w:rPr>
          <w:rFonts w:eastAsia="SimSun"/>
        </w:rPr>
      </w:pPr>
      <w:r>
        <w:t>Atrinktų pareiškėjų galimybės gauti finansavimą</w:t>
      </w:r>
    </w:p>
    <w:p w14:paraId="3BD5E37B" w14:textId="62C9EA1F" w:rsidR="002F1770" w:rsidRDefault="00564D88" w:rsidP="00964782">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Atrinkti „Erasmus“ akreditacijos pareiškėjai 1 pagrindinio veiksmo finansavimą savo atitinkamoje srityje tol, kol galioja akreditacija, galės gauti paprasčiau</w:t>
      </w:r>
      <w:r>
        <w:rPr>
          <w:rStyle w:val="FootnoteReference"/>
          <w:rFonts w:asciiTheme="minorHAnsi" w:eastAsia="SimSun" w:hAnsiTheme="minorHAnsi" w:cstheme="minorHAnsi"/>
          <w:b w:val="0"/>
          <w:smallCaps w:val="0"/>
          <w:sz w:val="22"/>
          <w:szCs w:val="22"/>
        </w:rPr>
        <w:footnoteReference w:id="6"/>
      </w:r>
      <w:r>
        <w:rPr>
          <w:rFonts w:asciiTheme="minorHAnsi" w:hAnsiTheme="minorHAnsi"/>
          <w:b w:val="0"/>
          <w:smallCaps w:val="0"/>
          <w:sz w:val="22"/>
          <w:szCs w:val="22"/>
        </w:rPr>
        <w:t xml:space="preserve">. </w:t>
      </w:r>
    </w:p>
    <w:p w14:paraId="275BDCB1" w14:textId="76D74744" w:rsidR="002F1770" w:rsidRDefault="002A2D5A" w:rsidP="00964782">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Metinės dotacijos akredituotiems pareiškėjams bus grindžiamos įvairiais kriterijais, įskaitant veiklos rezultatus, susijusius su ataskaitų teikimu ir stebėsena, pareiškėjo prašomą vykdyti veiklą, nustatytus metinius prioritetus ir atitinkamos rūšies veiklai skirtą biudžetą.</w:t>
      </w:r>
    </w:p>
    <w:p w14:paraId="65DCB982" w14:textId="5605A26C" w:rsidR="00964782" w:rsidRDefault="002F1770" w:rsidP="00964782">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Šis kriterijų sąrašas yra orientacinis ir nebaigtinis. Galutiniai akredituotų organizacijų finansavimo ir dotacijų skyrimo kriterijai bus nustatyti Europos Komisijos kasmet skelbiamuose kvietimuose teikti paraiškas.</w:t>
      </w:r>
    </w:p>
    <w:p w14:paraId="6CBA3FE1" w14:textId="77777777" w:rsidR="0031049B" w:rsidRPr="00070CE8" w:rsidRDefault="0031049B" w:rsidP="005A617C">
      <w:pPr>
        <w:pStyle w:val="Title"/>
        <w:spacing w:before="160"/>
        <w:ind w:left="357" w:hanging="357"/>
        <w:rPr>
          <w:rFonts w:eastAsia="SimSun"/>
        </w:rPr>
      </w:pPr>
      <w:r>
        <w:t xml:space="preserve">Asmens duomenų tvarkymas </w:t>
      </w:r>
    </w:p>
    <w:p w14:paraId="340259B4" w14:textId="106C0577" w:rsidR="00A324AA" w:rsidRPr="00A324AA" w:rsidRDefault="00A324AA" w:rsidP="00A324AA">
      <w:pPr>
        <w:pStyle w:val="Guide-Heading4"/>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Visus paraiškoje arba sprendime dėl dotacijos skyrimo pateiktus asmens duomenis nacionalinė agentūra tvarko laikydamasi: </w:t>
      </w:r>
    </w:p>
    <w:p w14:paraId="49209B00" w14:textId="2D465F27" w:rsidR="00A324AA" w:rsidRPr="00A324AA" w:rsidRDefault="00A324AA" w:rsidP="00A324AA">
      <w:pPr>
        <w:pStyle w:val="ListParagraph"/>
        <w:numPr>
          <w:ilvl w:val="0"/>
          <w:numId w:val="22"/>
        </w:numPr>
        <w:spacing w:before="200" w:after="200"/>
        <w:ind w:left="357" w:hanging="357"/>
        <w:contextualSpacing w:val="0"/>
        <w:jc w:val="both"/>
        <w:rPr>
          <w:rFonts w:asciiTheme="minorHAnsi" w:hAnsiTheme="minorHAnsi" w:cstheme="minorHAnsi"/>
          <w:sz w:val="22"/>
          <w:szCs w:val="22"/>
        </w:rPr>
      </w:pPr>
      <w:r>
        <w:rPr>
          <w:rFonts w:asciiTheme="minorHAnsi" w:hAnsiTheme="minorHAnsi"/>
          <w:sz w:val="22"/>
          <w:szCs w:val="22"/>
        </w:rPr>
        <w:t xml:space="preserve">2018 m. spalio 23 d. Europos Parlamento ir Tarybos reglamento (ES) 2018/1725 dėl fizinių asmenų apsaugos Sąjungos institucijoms, organams, tarnyboms ir agentūroms tvarkant asmens duomenis ir dėl laisvo tokių duomenų judėjimo, kuriuo panaikinamas Reglamentas (EB) Nr. 45/2001 ir Sprendimas Nr. 1247/2002/EB (tekstas svarbus EEE); </w:t>
      </w:r>
    </w:p>
    <w:p w14:paraId="02E71FED" w14:textId="7FBD14C9" w:rsidR="00A324AA" w:rsidRPr="00A324AA" w:rsidRDefault="00A324AA" w:rsidP="00A324AA">
      <w:pPr>
        <w:pStyle w:val="ListParagraph"/>
        <w:numPr>
          <w:ilvl w:val="0"/>
          <w:numId w:val="22"/>
        </w:numPr>
        <w:spacing w:before="200" w:after="200"/>
        <w:ind w:left="357" w:hanging="357"/>
        <w:contextualSpacing w:val="0"/>
        <w:jc w:val="both"/>
        <w:rPr>
          <w:rFonts w:asciiTheme="minorHAnsi" w:hAnsiTheme="minorHAnsi" w:cstheme="minorHAnsi"/>
          <w:sz w:val="22"/>
          <w:szCs w:val="22"/>
        </w:rPr>
      </w:pPr>
      <w:r>
        <w:rPr>
          <w:rFonts w:asciiTheme="minorHAnsi" w:hAnsiTheme="minorHAnsi"/>
          <w:sz w:val="22"/>
          <w:szCs w:val="22"/>
        </w:rPr>
        <w:t xml:space="preserve">paskesne eilės tvarka ir tik tada, kai netaikomas Reglamentas (EB) Nr. 2018/1725, – Bendrojo duomenų apsaugos reglamento (BDAR; 2016 m. balandžio 27 d. Europos Parlamento ir Tarybos reglamento (ES) 2016/679) arba, jei netaikomas BDAR, nacionalinių duomenų apsaugos teisės aktų (ES nepriklausančių šalių atveju). </w:t>
      </w:r>
    </w:p>
    <w:p w14:paraId="4C359C65" w14:textId="77777777" w:rsidR="00AD2142" w:rsidRDefault="00A324AA" w:rsidP="00A324AA">
      <w:pPr>
        <w:pStyle w:val="Guide-Heading4"/>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Pareiškėjo atsakymai į paraiškos formoje pateiktus klausimus yra būtini paraiškai dėl dotacijos įvertinti ir toliau nagrinėti pagal Paraiškų teikimo taisykles, nebent tie klausimai būtų pažymėti kaip neprivalomi. Asmens duomenis tik šiuo tikslu tvarkys atsakingas departamentas arba skyrius (duomenų valdytojo funkcijas atliekantis subjektas). </w:t>
      </w:r>
    </w:p>
    <w:p w14:paraId="0C0D07F3" w14:textId="2435B41A" w:rsidR="00A1680F" w:rsidRDefault="00A324AA" w:rsidP="00A324AA">
      <w:pPr>
        <w:pStyle w:val="Guide-Heading4"/>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Asmens duomenis galima perduoti trečiosioms šalims, kurios dalyvauja vertinant paraiškas arba dotacijos administravimo procedūroje ir kurioms tuos duomenis būtina žinoti, neapribojant galimybės duomenis perduoti įstaigoms, kurios pagal Europos Sąjungos teisę yra atsakingos už kontrolę ir tikrinimą, arba įstaigoms, kurios yra įgaliotos atlikti Programos ar bet kurių jos veiksmų vertinimus. Visų pirma, siekiant apsaugoti Sąjungos finansinius interesus, asmens duomenis galima perduoti vidaus audito tarnyboms, Europos Audito Rūmams, Finansinių pažeidimų komisijai arba Europos kovos su sukčiavimu tarnybai ir leidimus suteikiantiems Komisijos bei vykdomųjų įstaigų pareigūnams. </w:t>
      </w:r>
    </w:p>
    <w:p w14:paraId="2F281FB2" w14:textId="30E63F09" w:rsidR="00A324AA" w:rsidRPr="00A324AA" w:rsidRDefault="00A324AA" w:rsidP="00A324AA">
      <w:pPr>
        <w:pStyle w:val="Guide-Heading4"/>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 xml:space="preserve">Pareiškėjas turi teisę pasitikrinti savo asmens duomenis ir juos pataisyti. Visus klausimus dėl savo asmens duomenų tvarkymo pareiškėjas turėtų teikti projektą atrinkusiai agentūrai. Kilus konfliktui, pareiškėjas taip pat turi teisę bet kada kreiptis į Europos duomenų apsaugos priežiūros pareigūną. </w:t>
      </w:r>
    </w:p>
    <w:p w14:paraId="5FEDE2EC" w14:textId="1D8C627C" w:rsidR="00A324AA" w:rsidRDefault="00A324AA" w:rsidP="00A324AA">
      <w:pPr>
        <w:pStyle w:val="Guide-Heading4"/>
        <w:keepNext w:val="0"/>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Su asmens duomenų tvarkymu pagal programą „Erasmus+“ susijęs išsamus privatumo pareiškimas, įskaitant informaciją ryšiams, pateikiamas Komisijos interneto svetainėje.</w:t>
      </w:r>
    </w:p>
    <w:p w14:paraId="46473891" w14:textId="31C67AE7" w:rsidR="00850DC3" w:rsidRPr="0031049B" w:rsidRDefault="00850DC3" w:rsidP="00850DC3">
      <w:pPr>
        <w:pStyle w:val="Title"/>
        <w:spacing w:before="160"/>
        <w:ind w:left="357" w:hanging="357"/>
        <w:rPr>
          <w:rFonts w:eastAsia="SimSun"/>
        </w:rPr>
      </w:pPr>
      <w:r>
        <w:t xml:space="preserve">Priedai </w:t>
      </w:r>
    </w:p>
    <w:p w14:paraId="16AC6E77" w14:textId="1A3E991C" w:rsidR="00850DC3" w:rsidRPr="00A943B2" w:rsidRDefault="00850DC3" w:rsidP="00736318">
      <w:pPr>
        <w:pStyle w:val="Guide-Heading4"/>
        <w:keepNext w:val="0"/>
        <w:numPr>
          <w:ilvl w:val="0"/>
          <w:numId w:val="28"/>
        </w:numPr>
        <w:jc w:val="both"/>
        <w:rPr>
          <w:rFonts w:asciiTheme="minorHAnsi" w:eastAsia="SimSun" w:hAnsiTheme="minorHAnsi" w:cstheme="minorHAnsi"/>
          <w:b w:val="0"/>
          <w:smallCaps w:val="0"/>
          <w:sz w:val="22"/>
          <w:szCs w:val="22"/>
        </w:rPr>
      </w:pPr>
      <w:r>
        <w:rPr>
          <w:rFonts w:asciiTheme="minorHAnsi" w:hAnsiTheme="minorHAnsi"/>
          <w:b w:val="0"/>
          <w:smallCaps w:val="0"/>
          <w:sz w:val="22"/>
          <w:szCs w:val="22"/>
        </w:rPr>
        <w:t>I priedas. „Erasmus“ kokybės standartai</w:t>
      </w:r>
    </w:p>
    <w:sectPr w:rsidR="00850DC3" w:rsidRPr="00A943B2" w:rsidSect="00DA452A">
      <w:headerReference w:type="even" r:id="rId10"/>
      <w:headerReference w:type="default" r:id="rId11"/>
      <w:footerReference w:type="even" r:id="rId12"/>
      <w:footerReference w:type="default" r:id="rId13"/>
      <w:headerReference w:type="first" r:id="rId14"/>
      <w:footerReference w:type="first" r:id="rId15"/>
      <w:pgSz w:w="11906" w:h="16838"/>
      <w:pgMar w:top="1361" w:right="1304" w:bottom="1361"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9F2F" w14:textId="77777777" w:rsidR="00837A71" w:rsidRDefault="00837A71" w:rsidP="004B2543">
      <w:r>
        <w:separator/>
      </w:r>
    </w:p>
    <w:p w14:paraId="38837D21" w14:textId="77777777" w:rsidR="00837A71" w:rsidRDefault="00837A71"/>
  </w:endnote>
  <w:endnote w:type="continuationSeparator" w:id="0">
    <w:p w14:paraId="4AB2F608" w14:textId="77777777" w:rsidR="00837A71" w:rsidRDefault="00837A71" w:rsidP="004B2543">
      <w:r>
        <w:continuationSeparator/>
      </w:r>
    </w:p>
    <w:p w14:paraId="4E956F64" w14:textId="77777777" w:rsidR="00837A71" w:rsidRDefault="00837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6A404" w14:textId="77777777" w:rsidR="003B06AA" w:rsidRPr="00B92DD4" w:rsidRDefault="003B06AA" w:rsidP="003B06AA">
    <w:pPr>
      <w:pStyle w:val="Footer"/>
      <w:jc w:val="right"/>
      <w:rPr>
        <w:rFonts w:ascii="Tahoma" w:hAnsi="Tahoma" w:cs="Tahoma"/>
        <w:sz w:val="18"/>
      </w:rPr>
    </w:pPr>
    <w:r>
      <w:rPr>
        <w:rFonts w:ascii="Tahoma" w:hAnsi="Tahoma" w:cs="Tahoma"/>
        <w:sz w:val="18"/>
      </w:rPr>
      <w:fldChar w:fldCharType="begin"/>
    </w:r>
    <w:r>
      <w:rPr>
        <w:rFonts w:ascii="Tahoma" w:hAnsi="Tahoma" w:cs="Tahoma"/>
        <w:sz w:val="18"/>
      </w:rPr>
      <w:instrText xml:space="preserve"> PAGE   \* MERGEFORMAT </w:instrText>
    </w:r>
    <w:r>
      <w:rPr>
        <w:rFonts w:ascii="Tahoma" w:hAnsi="Tahoma" w:cs="Tahoma"/>
        <w:sz w:val="18"/>
      </w:rPr>
      <w:fldChar w:fldCharType="separate"/>
    </w:r>
    <w:r>
      <w:rPr>
        <w:rFonts w:ascii="Tahoma" w:hAnsi="Tahoma" w:cs="Tahoma"/>
        <w:sz w:val="18"/>
      </w:rPr>
      <w:t>2</w:t>
    </w:r>
    <w:r>
      <w:rPr>
        <w:rFonts w:ascii="Tahoma" w:hAnsi="Tahoma" w:cs="Tahoma"/>
        <w:sz w:val="18"/>
      </w:rPr>
      <w:fldChar w:fldCharType="end"/>
    </w:r>
  </w:p>
  <w:p w14:paraId="5ADEDAEF" w14:textId="77777777" w:rsidR="003B06AA" w:rsidRPr="00191D9F" w:rsidRDefault="003B06AA">
    <w:pPr>
      <w:pStyle w:val="Footer"/>
      <w:ind w:right="360"/>
      <w:rPr>
        <w:lang w:val="fr-BE"/>
      </w:rPr>
    </w:pPr>
  </w:p>
  <w:p w14:paraId="3281E67B" w14:textId="77777777" w:rsidR="003B06AA" w:rsidRDefault="003B06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602737"/>
      <w:docPartObj>
        <w:docPartGallery w:val="Page Numbers (Bottom of Page)"/>
        <w:docPartUnique/>
      </w:docPartObj>
    </w:sdtPr>
    <w:sdtEndPr>
      <w:rPr>
        <w:noProof/>
      </w:rPr>
    </w:sdtEndPr>
    <w:sdtContent>
      <w:p w14:paraId="40928007" w14:textId="30673B10" w:rsidR="003B06AA" w:rsidRDefault="003B06AA">
        <w:pPr>
          <w:pStyle w:val="Footer"/>
          <w:jc w:val="center"/>
        </w:pPr>
        <w:r>
          <w:fldChar w:fldCharType="begin"/>
        </w:r>
        <w:r>
          <w:instrText xml:space="preserve"> PAGE   \* MERGEFORMAT </w:instrText>
        </w:r>
        <w:r>
          <w:fldChar w:fldCharType="separate"/>
        </w:r>
        <w:r w:rsidR="00B21C38">
          <w:rPr>
            <w:noProof/>
          </w:rPr>
          <w:t>3</w:t>
        </w:r>
        <w:r>
          <w:fldChar w:fldCharType="end"/>
        </w:r>
      </w:p>
    </w:sdtContent>
  </w:sdt>
  <w:p w14:paraId="4F46657B" w14:textId="77777777" w:rsidR="003B06AA" w:rsidRDefault="003B0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127D" w14:textId="77777777" w:rsidR="003B06AA" w:rsidRPr="00B92DD4" w:rsidRDefault="003B06AA" w:rsidP="003B06AA">
    <w:pPr>
      <w:pStyle w:val="Footer"/>
      <w:rPr>
        <w:rFonts w:ascii="Tahoma" w:hAnsi="Tahoma" w:cs="Tahoma"/>
        <w:sz w:val="18"/>
      </w:rPr>
    </w:pPr>
    <w:r>
      <w:rPr>
        <w:rFonts w:ascii="Tahoma" w:hAnsi="Tahoma" w:cs="Tahoma"/>
        <w:sz w:val="18"/>
      </w:rPr>
      <w:fldChar w:fldCharType="begin"/>
    </w:r>
    <w:r>
      <w:rPr>
        <w:rFonts w:ascii="Tahoma" w:hAnsi="Tahoma" w:cs="Tahoma"/>
        <w:sz w:val="18"/>
      </w:rPr>
      <w:instrText xml:space="preserve"> PAGE   \* MERGEFORMAT </w:instrText>
    </w:r>
    <w:r>
      <w:rPr>
        <w:rFonts w:ascii="Tahoma" w:hAnsi="Tahoma" w:cs="Tahoma"/>
        <w:sz w:val="18"/>
      </w:rPr>
      <w:fldChar w:fldCharType="separate"/>
    </w:r>
    <w:r>
      <w:rPr>
        <w:rFonts w:ascii="Tahoma" w:hAnsi="Tahoma" w:cs="Tahoma"/>
        <w:sz w:val="18"/>
      </w:rPr>
      <w:t>1</w:t>
    </w:r>
    <w:r>
      <w:rPr>
        <w:rFonts w:ascii="Tahoma" w:hAnsi="Tahoma" w:cs="Tahoma"/>
        <w:sz w:val="18"/>
      </w:rPr>
      <w:fldChar w:fldCharType="end"/>
    </w:r>
  </w:p>
  <w:p w14:paraId="03B0ECE7" w14:textId="77777777" w:rsidR="003B06AA" w:rsidRDefault="003B06AA">
    <w:pPr>
      <w:pStyle w:val="Footer"/>
      <w:jc w:val="right"/>
    </w:pPr>
  </w:p>
  <w:p w14:paraId="357D02D5" w14:textId="77777777" w:rsidR="003B06AA" w:rsidRDefault="003B06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5D37D" w14:textId="77777777" w:rsidR="00837A71" w:rsidRDefault="00837A71">
      <w:r>
        <w:separator/>
      </w:r>
    </w:p>
  </w:footnote>
  <w:footnote w:type="continuationSeparator" w:id="0">
    <w:p w14:paraId="32F29F9A" w14:textId="77777777" w:rsidR="00837A71" w:rsidRDefault="00837A71" w:rsidP="004B2543">
      <w:r>
        <w:continuationSeparator/>
      </w:r>
    </w:p>
    <w:p w14:paraId="20E19B35" w14:textId="77777777" w:rsidR="00837A71" w:rsidRDefault="00837A71"/>
  </w:footnote>
  <w:footnote w:id="1">
    <w:p w14:paraId="6338D9B4" w14:textId="2E30DBD1" w:rsidR="003B4C46" w:rsidRPr="003B4C46" w:rsidRDefault="003B4C46" w:rsidP="003B4C46">
      <w:pPr>
        <w:pStyle w:val="FootnoteText"/>
        <w:rPr>
          <w:rFonts w:asciiTheme="minorHAnsi" w:hAnsiTheme="minorHAnsi" w:cstheme="minorHAnsi"/>
          <w:smallCaps w:val="0"/>
          <w:sz w:val="16"/>
        </w:rPr>
      </w:pPr>
      <w:r>
        <w:rPr>
          <w:rStyle w:val="FootnoteReference"/>
        </w:rPr>
        <w:footnoteRef/>
      </w:r>
      <w:r>
        <w:t xml:space="preserve"> </w:t>
      </w:r>
      <w:r>
        <w:rPr>
          <w:rFonts w:asciiTheme="minorHAnsi" w:hAnsiTheme="minorHAnsi"/>
          <w:smallCaps w:val="0"/>
          <w:sz w:val="16"/>
        </w:rPr>
        <w:t xml:space="preserve">2018 m. gegužės 30 d. Europos Komisijos pasiūlytos 2021–2027 m. ES švietimo, mokymo, jaunimo ir sporto programos (toliau – Programa) Europos teisės aktų leidėjai dar nepriėmė. Tačiau šis kvietimas teikti akreditacijos paraiškas skelbiamas siekiant palengvinti potencialių </w:t>
      </w:r>
      <w:r w:rsidR="002328CD">
        <w:rPr>
          <w:rFonts w:asciiTheme="minorHAnsi" w:hAnsiTheme="minorHAnsi"/>
          <w:smallCaps w:val="0"/>
          <w:sz w:val="16"/>
        </w:rPr>
        <w:t xml:space="preserve">Europos </w:t>
      </w:r>
      <w:r>
        <w:rPr>
          <w:rFonts w:asciiTheme="minorHAnsi" w:hAnsiTheme="minorHAnsi"/>
          <w:smallCaps w:val="0"/>
          <w:sz w:val="16"/>
        </w:rPr>
        <w:t xml:space="preserve">Sąjungos dotacijų gavėjų paraiškų teikimą, kai tik Europos teisės aktų leidėjai patvirtins teisinį pagrindą. </w:t>
      </w:r>
    </w:p>
    <w:p w14:paraId="1704B87E" w14:textId="77777777" w:rsidR="003B4C46" w:rsidRPr="000C036A" w:rsidRDefault="003B4C46" w:rsidP="003B4C46">
      <w:pPr>
        <w:pStyle w:val="FootnoteText"/>
        <w:rPr>
          <w:rFonts w:asciiTheme="minorHAnsi" w:hAnsiTheme="minorHAnsi" w:cstheme="minorHAnsi"/>
          <w:smallCaps w:val="0"/>
          <w:sz w:val="16"/>
        </w:rPr>
      </w:pPr>
    </w:p>
    <w:p w14:paraId="2B26750B" w14:textId="77777777" w:rsidR="003B4C46" w:rsidRPr="003B4C46" w:rsidRDefault="003B4C46" w:rsidP="003B4C46">
      <w:pPr>
        <w:pStyle w:val="FootnoteText"/>
        <w:rPr>
          <w:rFonts w:asciiTheme="minorHAnsi" w:hAnsiTheme="minorHAnsi" w:cstheme="minorHAnsi"/>
          <w:smallCaps w:val="0"/>
          <w:sz w:val="16"/>
        </w:rPr>
      </w:pPr>
      <w:r>
        <w:rPr>
          <w:rFonts w:asciiTheme="minorHAnsi" w:hAnsiTheme="minorHAnsi"/>
          <w:smallCaps w:val="0"/>
          <w:sz w:val="16"/>
        </w:rPr>
        <w:t xml:space="preserve">Šis kvietimas teikti akreditacijos paraiškas Europos Komisijos teisiškai neįpareigoja. Jeigu Europos Sąjungos teisės aktų leidėjai teisinį pagrindą iš esmės pakeistų, dabartinis kvietimas gali būti pakeistas arba atšauktas ir gali būti paskelbti kitokio turinio kvietimai teikti akreditacijos paraiškas su atitinkamais terminais. </w:t>
      </w:r>
    </w:p>
    <w:p w14:paraId="7D64F478" w14:textId="77777777" w:rsidR="003B4C46" w:rsidRPr="000C036A" w:rsidRDefault="003B4C46" w:rsidP="003B4C46">
      <w:pPr>
        <w:pStyle w:val="FootnoteText"/>
        <w:rPr>
          <w:rFonts w:asciiTheme="minorHAnsi" w:hAnsiTheme="minorHAnsi" w:cstheme="minorHAnsi"/>
          <w:smallCaps w:val="0"/>
          <w:sz w:val="16"/>
        </w:rPr>
      </w:pPr>
    </w:p>
    <w:p w14:paraId="250398C1" w14:textId="6FC39D77" w:rsidR="003B4C46" w:rsidRPr="003B4C46" w:rsidRDefault="002328CD" w:rsidP="002328CD">
      <w:pPr>
        <w:pStyle w:val="FootnoteText"/>
        <w:rPr>
          <w:rFonts w:asciiTheme="minorHAnsi" w:hAnsiTheme="minorHAnsi" w:cstheme="minorHAnsi"/>
          <w:smallCaps w:val="0"/>
          <w:sz w:val="16"/>
        </w:rPr>
      </w:pPr>
      <w:r>
        <w:rPr>
          <w:rFonts w:asciiTheme="minorHAnsi" w:hAnsiTheme="minorHAnsi"/>
          <w:smallCaps w:val="0"/>
          <w:sz w:val="16"/>
        </w:rPr>
        <w:t>V</w:t>
      </w:r>
      <w:r w:rsidR="003B4C46">
        <w:rPr>
          <w:rFonts w:asciiTheme="minorHAnsi" w:hAnsiTheme="minorHAnsi"/>
          <w:smallCaps w:val="0"/>
          <w:sz w:val="16"/>
        </w:rPr>
        <w:t xml:space="preserve">isiems veiksmams, susijusiems su šiuo kvietimu teikti akreditacijos paraiškas, taikomos sąlygos, kurių Komisija negali kontroliuoti, kaip antai: </w:t>
      </w:r>
    </w:p>
    <w:p w14:paraId="1607F304" w14:textId="77777777" w:rsidR="003B4C46" w:rsidRPr="000C036A" w:rsidRDefault="003B4C46" w:rsidP="003B4C46">
      <w:pPr>
        <w:pStyle w:val="FootnoteText"/>
        <w:rPr>
          <w:rFonts w:asciiTheme="minorHAnsi" w:hAnsiTheme="minorHAnsi" w:cstheme="minorHAnsi"/>
          <w:smallCaps w:val="0"/>
          <w:sz w:val="16"/>
        </w:rPr>
      </w:pPr>
    </w:p>
    <w:p w14:paraId="4A029E32" w14:textId="77777777" w:rsidR="003B4C46" w:rsidRPr="003B4C46" w:rsidRDefault="003B4C46" w:rsidP="003B4C46">
      <w:pPr>
        <w:pStyle w:val="FootnoteText"/>
        <w:rPr>
          <w:rFonts w:asciiTheme="minorHAnsi" w:hAnsiTheme="minorHAnsi" w:cstheme="minorHAnsi"/>
          <w:smallCaps w:val="0"/>
          <w:sz w:val="16"/>
        </w:rPr>
      </w:pPr>
      <w:r>
        <w:rPr>
          <w:rFonts w:asciiTheme="minorHAnsi" w:hAnsiTheme="minorHAnsi"/>
          <w:smallCaps w:val="0"/>
          <w:sz w:val="16"/>
        </w:rPr>
        <w:t xml:space="preserve">– Europos Parlamentas ir Europos Sąjungos Taryba turi priimti programos teisinio pagrindo galutinį tekstą, </w:t>
      </w:r>
    </w:p>
    <w:p w14:paraId="615213C3" w14:textId="77777777" w:rsidR="003B4C46" w:rsidRPr="003B4C46" w:rsidRDefault="003B4C46" w:rsidP="003B4C46">
      <w:pPr>
        <w:pStyle w:val="FootnoteText"/>
        <w:rPr>
          <w:rFonts w:asciiTheme="minorHAnsi" w:hAnsiTheme="minorHAnsi" w:cstheme="minorHAnsi"/>
          <w:smallCaps w:val="0"/>
          <w:sz w:val="16"/>
        </w:rPr>
      </w:pPr>
      <w:r>
        <w:rPr>
          <w:rFonts w:asciiTheme="minorHAnsi" w:hAnsiTheme="minorHAnsi"/>
          <w:smallCaps w:val="0"/>
          <w:sz w:val="16"/>
        </w:rPr>
        <w:t xml:space="preserve">– po konsultacijų su Programos komitetu turi būti priimtos 2021 m. ir vėlesnių metų metinės darbo programos ir bendrosios įgyvendinimo gairės, atrankos kriterijai ir procedūros, ir </w:t>
      </w:r>
    </w:p>
    <w:p w14:paraId="66C7178E" w14:textId="77777777" w:rsidR="003B4C46" w:rsidRPr="003B4C46" w:rsidRDefault="003B4C46" w:rsidP="003B4C46">
      <w:pPr>
        <w:pStyle w:val="FootnoteText"/>
        <w:rPr>
          <w:rFonts w:asciiTheme="minorHAnsi" w:hAnsiTheme="minorHAnsi" w:cstheme="minorHAnsi"/>
          <w:smallCaps w:val="0"/>
          <w:sz w:val="16"/>
        </w:rPr>
      </w:pPr>
      <w:r>
        <w:rPr>
          <w:rFonts w:asciiTheme="minorHAnsi" w:hAnsiTheme="minorHAnsi"/>
          <w:smallCaps w:val="0"/>
          <w:sz w:val="16"/>
        </w:rPr>
        <w:t xml:space="preserve">– biudžeto valdymo institucija turi priimti 2021 m. ir vėlesnių metų Europos Sąjungos biudžetą. </w:t>
      </w:r>
    </w:p>
    <w:p w14:paraId="7EDF7E85" w14:textId="77777777" w:rsidR="003B4C46" w:rsidRPr="000C036A" w:rsidRDefault="003B4C46" w:rsidP="003B4C46">
      <w:pPr>
        <w:pStyle w:val="FootnoteText"/>
        <w:rPr>
          <w:rFonts w:asciiTheme="minorHAnsi" w:hAnsiTheme="minorHAnsi" w:cstheme="minorHAnsi"/>
          <w:smallCaps w:val="0"/>
          <w:sz w:val="16"/>
        </w:rPr>
      </w:pPr>
    </w:p>
    <w:p w14:paraId="50E22AED" w14:textId="5F05AFA6" w:rsidR="003B4C46" w:rsidRPr="003B4C46" w:rsidRDefault="003B4C46" w:rsidP="003B4C46">
      <w:pPr>
        <w:pStyle w:val="FootnoteText"/>
        <w:rPr>
          <w:rFonts w:asciiTheme="minorHAnsi" w:hAnsiTheme="minorHAnsi" w:cstheme="minorHAnsi"/>
          <w:smallCaps w:val="0"/>
          <w:sz w:val="16"/>
        </w:rPr>
      </w:pPr>
      <w:r>
        <w:rPr>
          <w:rFonts w:asciiTheme="minorHAnsi" w:hAnsiTheme="minorHAnsi"/>
          <w:smallCaps w:val="0"/>
          <w:sz w:val="16"/>
        </w:rPr>
        <w:t>Siūloma 2021–2027 m. ES švietimo, mokymo, jaunimo ir sporto programa grindžiama Sutarties dėl Europos Sąjungos veikimo 165 bei 166 straipsniais ir subsidiarumo principu.</w:t>
      </w:r>
    </w:p>
  </w:footnote>
  <w:footnote w:id="2">
    <w:p w14:paraId="38085D63" w14:textId="465C7468" w:rsidR="009A29DE" w:rsidRPr="009A29DE" w:rsidRDefault="009A29DE" w:rsidP="006D7183">
      <w:pPr>
        <w:pStyle w:val="FootnoteText"/>
        <w:jc w:val="both"/>
        <w:rPr>
          <w:rFonts w:asciiTheme="minorHAnsi" w:hAnsiTheme="minorHAnsi" w:cstheme="minorHAnsi"/>
          <w:smallCaps w:val="0"/>
          <w:sz w:val="16"/>
        </w:rPr>
      </w:pPr>
      <w:r>
        <w:rPr>
          <w:rStyle w:val="FootnoteReference"/>
        </w:rPr>
        <w:footnoteRef/>
      </w:r>
      <w:r>
        <w:t xml:space="preserve"> </w:t>
      </w:r>
      <w:r>
        <w:rPr>
          <w:rFonts w:asciiTheme="minorHAnsi" w:hAnsiTheme="minorHAnsi"/>
          <w:smallCaps w:val="0"/>
          <w:sz w:val="16"/>
        </w:rPr>
        <w:t>2013 m. gruodžio 11 d. Europos Parlamento ir Tarybos reglamentas</w:t>
      </w:r>
      <w:r>
        <w:t xml:space="preserve"> </w:t>
      </w:r>
      <w:r>
        <w:rPr>
          <w:rFonts w:asciiTheme="minorHAnsi" w:hAnsiTheme="minorHAnsi"/>
          <w:smallCaps w:val="0"/>
          <w:sz w:val="16"/>
        </w:rPr>
        <w:t>(ES) Nr. 1288/2013, kuriuo sukuriama Sąjungos švietimo, mokymo, jaunimo ir sporto programa „Erasmus+“ ir kuriuo panaikinami sprendimai Nr. 1719/2006/EB, Nr. 1720/2006/EB ir Nr. 1298/2008/EB.</w:t>
      </w:r>
    </w:p>
  </w:footnote>
  <w:footnote w:id="3">
    <w:p w14:paraId="1C92797D" w14:textId="3E7CCB2D" w:rsidR="00282D66" w:rsidRPr="00282D66" w:rsidRDefault="00282D66" w:rsidP="00A83CF8">
      <w:pPr>
        <w:pStyle w:val="FootnoteText"/>
        <w:jc w:val="both"/>
        <w:rPr>
          <w:rFonts w:asciiTheme="minorHAnsi" w:hAnsiTheme="minorHAnsi" w:cstheme="minorHAnsi"/>
          <w:smallCaps w:val="0"/>
          <w:sz w:val="16"/>
        </w:rPr>
      </w:pPr>
      <w:r>
        <w:rPr>
          <w:rStyle w:val="FootnoteReference"/>
        </w:rPr>
        <w:footnoteRef/>
      </w:r>
      <w:r>
        <w:t xml:space="preserve"> </w:t>
      </w:r>
      <w:r>
        <w:rPr>
          <w:rFonts w:asciiTheme="minorHAnsi" w:hAnsiTheme="minorHAnsi"/>
          <w:smallCaps w:val="0"/>
          <w:sz w:val="16"/>
        </w:rPr>
        <w:t>Nedarant poveikio kompetentingos nacionalinės institucijos nustatytoms apibrėžtims, atkreipkite dėmesį į tai, kad organizacijos, teikiančios profesinio mokymo paslaugas suaugusiems besimokantiems asmenims, paprastai laikomos profesinio mokymo, o ne suaugusiųjų švietimo paslaugų teikėjais. Daugiau informacijos žr. nacionalinės agentūros svetainės sąvokų apibrėžtyse.</w:t>
      </w:r>
    </w:p>
  </w:footnote>
  <w:footnote w:id="4">
    <w:p w14:paraId="1EF11C02" w14:textId="587AC55B" w:rsidR="00CF3948" w:rsidRPr="00CF3948" w:rsidRDefault="00CF3948">
      <w:pPr>
        <w:pStyle w:val="FootnoteText"/>
        <w:rPr>
          <w:rFonts w:asciiTheme="minorHAnsi" w:hAnsiTheme="minorHAnsi" w:cstheme="minorHAnsi"/>
          <w:smallCaps w:val="0"/>
          <w:sz w:val="16"/>
        </w:rPr>
      </w:pPr>
      <w:r>
        <w:rPr>
          <w:rStyle w:val="FootnoteReference"/>
        </w:rPr>
        <w:footnoteRef/>
      </w:r>
      <w:r>
        <w:t xml:space="preserve"> </w:t>
      </w:r>
      <w:r>
        <w:rPr>
          <w:rFonts w:asciiTheme="minorHAnsi" w:hAnsiTheme="minorHAnsi"/>
          <w:smallCaps w:val="0"/>
          <w:sz w:val="16"/>
        </w:rPr>
        <w:t>Kai teisinis pagrindas bus priimtas. Į 2014–2020 m. programos „Erasmus+“ sąrašą įtrauktos šios šalys: Islandija, Norvegija, Lichtenšteinas, Turkija, Šiaurės Makedonija ir Serbija.</w:t>
      </w:r>
    </w:p>
  </w:footnote>
  <w:footnote w:id="5">
    <w:p w14:paraId="11CFB29D" w14:textId="72F1E254" w:rsidR="00826806" w:rsidRPr="00A525F6" w:rsidRDefault="00826806" w:rsidP="00826806">
      <w:pPr>
        <w:pStyle w:val="FootnoteText"/>
        <w:rPr>
          <w:sz w:val="18"/>
        </w:rPr>
      </w:pPr>
      <w:r>
        <w:rPr>
          <w:rStyle w:val="FootnoteReference"/>
          <w:rFonts w:asciiTheme="minorHAnsi" w:hAnsiTheme="minorHAnsi" w:cstheme="minorHAnsi"/>
          <w:sz w:val="16"/>
        </w:rPr>
        <w:footnoteRef/>
      </w:r>
      <w:r>
        <w:rPr>
          <w:rFonts w:asciiTheme="minorHAnsi" w:hAnsiTheme="minorHAnsi"/>
          <w:sz w:val="16"/>
        </w:rPr>
        <w:t xml:space="preserve"> </w:t>
      </w:r>
      <w:r>
        <w:rPr>
          <w:rFonts w:asciiTheme="minorHAnsi" w:hAnsiTheme="minorHAnsi"/>
          <w:smallCaps w:val="0"/>
          <w:sz w:val="16"/>
        </w:rPr>
        <w:t>2018 m. liepos 18 d. Europos Parlamento ir Tarybos reglamentas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w:t>
      </w:r>
      <w:r>
        <w:rPr>
          <w:rFonts w:asciiTheme="minorHAnsi" w:hAnsiTheme="minorHAnsi"/>
          <w:sz w:val="16"/>
        </w:rPr>
        <w:t xml:space="preserve"> (OL L 193, 2018 07 30, p. 1).</w:t>
      </w:r>
    </w:p>
  </w:footnote>
  <w:footnote w:id="6">
    <w:p w14:paraId="5277F7B1" w14:textId="0BDFE2FD" w:rsidR="00564D88" w:rsidRPr="00564D88" w:rsidRDefault="00564D88">
      <w:pPr>
        <w:pStyle w:val="FootnoteText"/>
        <w:rPr>
          <w:rFonts w:asciiTheme="minorHAnsi" w:hAnsiTheme="minorHAnsi" w:cstheme="minorHAnsi"/>
          <w:smallCaps w:val="0"/>
          <w:sz w:val="16"/>
        </w:rPr>
      </w:pPr>
      <w:r>
        <w:rPr>
          <w:rStyle w:val="FootnoteReference"/>
        </w:rPr>
        <w:footnoteRef/>
      </w:r>
      <w:r>
        <w:t xml:space="preserve"> </w:t>
      </w:r>
      <w:r>
        <w:rPr>
          <w:rFonts w:asciiTheme="minorHAnsi" w:hAnsiTheme="minorHAnsi"/>
          <w:smallCaps w:val="0"/>
          <w:sz w:val="16"/>
        </w:rPr>
        <w:t>Nepažeidžiant šio kvietimo išlygų ir apribojimų.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F0ED" w14:textId="77777777" w:rsidR="00FA2318" w:rsidRDefault="00FA2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A52F" w14:textId="550EA75E" w:rsidR="003B06AA" w:rsidRPr="00FA2318" w:rsidRDefault="003B06AA" w:rsidP="00FA2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40" w:type="pct"/>
      <w:jc w:val="right"/>
      <w:tblBorders>
        <w:bottom w:val="single" w:sz="4" w:space="0" w:color="0070C0"/>
      </w:tblBorders>
      <w:tblCellMar>
        <w:top w:w="72" w:type="dxa"/>
        <w:left w:w="115" w:type="dxa"/>
        <w:bottom w:w="72" w:type="dxa"/>
        <w:right w:w="115" w:type="dxa"/>
      </w:tblCellMar>
      <w:tblLook w:val="04A0" w:firstRow="1" w:lastRow="0" w:firstColumn="1" w:lastColumn="0" w:noHBand="0" w:noVBand="1"/>
    </w:tblPr>
    <w:tblGrid>
      <w:gridCol w:w="8034"/>
    </w:tblGrid>
    <w:tr w:rsidR="003B06AA" w:rsidRPr="003A1E22" w14:paraId="35BC0915" w14:textId="77777777" w:rsidTr="004B2543">
      <w:trPr>
        <w:jc w:val="right"/>
      </w:trPr>
      <w:tc>
        <w:tcPr>
          <w:tcW w:w="5000" w:type="pct"/>
          <w:tcBorders>
            <w:bottom w:val="nil"/>
          </w:tcBorders>
          <w:vAlign w:val="bottom"/>
        </w:tcPr>
        <w:p w14:paraId="2F825322" w14:textId="77777777" w:rsidR="003B06AA" w:rsidRPr="0068244C" w:rsidRDefault="003B06AA" w:rsidP="004B2543">
          <w:pPr>
            <w:tabs>
              <w:tab w:val="right" w:pos="7841"/>
            </w:tabs>
            <w:ind w:left="-1225"/>
            <w:jc w:val="both"/>
          </w:pPr>
          <w:r>
            <w:tab/>
            <w:t xml:space="preserve"> </w:t>
          </w:r>
        </w:p>
      </w:tc>
    </w:tr>
  </w:tbl>
  <w:p w14:paraId="09B53A48" w14:textId="77777777" w:rsidR="003B06AA" w:rsidRPr="003A1E22" w:rsidRDefault="003B06AA" w:rsidP="003B06AA">
    <w:pPr>
      <w:pStyle w:val="Header"/>
      <w:rPr>
        <w:rFonts w:ascii="GillSans" w:hAnsi="GillSans"/>
        <w:sz w:val="18"/>
        <w:szCs w:val="18"/>
      </w:rPr>
    </w:pPr>
    <w:r>
      <w:rPr>
        <w:rStyle w:val="HeaderChar"/>
        <w:noProof/>
        <w:lang w:eastAsia="lt-LT"/>
      </w:rPr>
      <mc:AlternateContent>
        <mc:Choice Requires="wps">
          <w:drawing>
            <wp:anchor distT="0" distB="0" distL="114300" distR="114300" simplePos="0" relativeHeight="251658240" behindDoc="0" locked="0" layoutInCell="0" allowOverlap="1" wp14:anchorId="21A1378B" wp14:editId="40DC9554">
              <wp:simplePos x="0" y="0"/>
              <wp:positionH relativeFrom="column">
                <wp:posOffset>142875</wp:posOffset>
              </wp:positionH>
              <wp:positionV relativeFrom="paragraph">
                <wp:posOffset>37465</wp:posOffset>
              </wp:positionV>
              <wp:extent cx="56007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D79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9A37C"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5pt" to="45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" o:allowincell="f" strokecolor="#0d79bb"/>
          </w:pict>
        </mc:Fallback>
      </mc:AlternateContent>
    </w:r>
  </w:p>
  <w:p w14:paraId="088992DC" w14:textId="77777777" w:rsidR="003B06AA" w:rsidRPr="00B92DD4" w:rsidRDefault="003B06AA" w:rsidP="003B06AA">
    <w:pPr>
      <w:pStyle w:val="Header"/>
      <w:rPr>
        <w:sz w:val="2"/>
        <w:szCs w:val="2"/>
      </w:rPr>
    </w:pPr>
  </w:p>
  <w:p w14:paraId="20D3A5F7" w14:textId="77777777" w:rsidR="003B06AA" w:rsidRDefault="003B06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66E"/>
    <w:multiLevelType w:val="hybridMultilevel"/>
    <w:tmpl w:val="90DE3544"/>
    <w:lvl w:ilvl="0" w:tplc="2AFC5C9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AB3838"/>
    <w:multiLevelType w:val="hybridMultilevel"/>
    <w:tmpl w:val="E27C45C2"/>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F5022EF"/>
    <w:multiLevelType w:val="hybridMultilevel"/>
    <w:tmpl w:val="ED1CD21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01359CB"/>
    <w:multiLevelType w:val="hybridMultilevel"/>
    <w:tmpl w:val="2B04BEEC"/>
    <w:lvl w:ilvl="0" w:tplc="E2485E9C">
      <w:start w:val="1"/>
      <w:numFmt w:val="bullet"/>
      <w:lvlText w:val="­"/>
      <w:lvlJc w:val="left"/>
      <w:pPr>
        <w:ind w:left="360" w:hanging="360"/>
      </w:pPr>
      <w:rPr>
        <w:rFonts w:ascii="Courier New" w:hAnsi="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1633946"/>
    <w:multiLevelType w:val="hybridMultilevel"/>
    <w:tmpl w:val="A34AF9C8"/>
    <w:lvl w:ilvl="0" w:tplc="080C0005">
      <w:start w:val="1"/>
      <w:numFmt w:val="bullet"/>
      <w:lvlText w:val=""/>
      <w:lvlJc w:val="left"/>
      <w:pPr>
        <w:ind w:left="360" w:hanging="360"/>
      </w:pPr>
      <w:rPr>
        <w:rFonts w:ascii="Wingdings" w:hAnsi="Wingdings" w:hint="default"/>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53C4A9C"/>
    <w:multiLevelType w:val="hybridMultilevel"/>
    <w:tmpl w:val="FDA67C4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7E67C4D"/>
    <w:multiLevelType w:val="hybridMultilevel"/>
    <w:tmpl w:val="655038F6"/>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A0E400E"/>
    <w:multiLevelType w:val="hybridMultilevel"/>
    <w:tmpl w:val="A4329510"/>
    <w:lvl w:ilvl="0" w:tplc="080C0005">
      <w:start w:val="1"/>
      <w:numFmt w:val="bullet"/>
      <w:lvlText w:val=""/>
      <w:lvlJc w:val="left"/>
      <w:pPr>
        <w:ind w:left="360" w:hanging="360"/>
      </w:pPr>
      <w:rPr>
        <w:rFonts w:ascii="Wingdings" w:hAnsi="Wingdings" w:hint="default"/>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AB42594"/>
    <w:multiLevelType w:val="hybridMultilevel"/>
    <w:tmpl w:val="9E0C9BB8"/>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F926961"/>
    <w:multiLevelType w:val="hybridMultilevel"/>
    <w:tmpl w:val="33968674"/>
    <w:lvl w:ilvl="0" w:tplc="138A0750">
      <w:start w:val="1"/>
      <w:numFmt w:val="decimal"/>
      <w:lvlText w:val="(%1)"/>
      <w:lvlJc w:val="left"/>
      <w:pPr>
        <w:ind w:left="360" w:hanging="360"/>
      </w:pPr>
      <w:rPr>
        <w:rFonts w:hint="default"/>
        <w:sz w:val="20"/>
        <w:szCs w:val="18"/>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08D6F3B"/>
    <w:multiLevelType w:val="hybridMultilevel"/>
    <w:tmpl w:val="CC0C5CC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263336D0"/>
    <w:multiLevelType w:val="hybridMultilevel"/>
    <w:tmpl w:val="D548E2CE"/>
    <w:lvl w:ilvl="0" w:tplc="138A0750">
      <w:start w:val="1"/>
      <w:numFmt w:val="decimal"/>
      <w:lvlText w:val="(%1)"/>
      <w:lvlJc w:val="left"/>
      <w:pPr>
        <w:ind w:left="360" w:hanging="360"/>
      </w:pPr>
      <w:rPr>
        <w:rFont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B5215D4"/>
    <w:multiLevelType w:val="hybridMultilevel"/>
    <w:tmpl w:val="5B1A6FD2"/>
    <w:lvl w:ilvl="0" w:tplc="E2485E9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C7569E"/>
    <w:multiLevelType w:val="hybridMultilevel"/>
    <w:tmpl w:val="4D9EF9F8"/>
    <w:lvl w:ilvl="0" w:tplc="E2485E9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5" w15:restartNumberingAfterBreak="0">
    <w:nsid w:val="39B62D32"/>
    <w:multiLevelType w:val="hybridMultilevel"/>
    <w:tmpl w:val="46D83E86"/>
    <w:lvl w:ilvl="0" w:tplc="138A0750">
      <w:start w:val="1"/>
      <w:numFmt w:val="decimal"/>
      <w:lvlText w:val="(%1)"/>
      <w:lvlJc w:val="left"/>
      <w:pPr>
        <w:ind w:left="360" w:hanging="360"/>
      </w:pPr>
      <w:rPr>
        <w:rFonts w:hint="default"/>
        <w:sz w:val="20"/>
        <w:szCs w:val="18"/>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A726CF6"/>
    <w:multiLevelType w:val="multilevel"/>
    <w:tmpl w:val="B45A8948"/>
    <w:lvl w:ilvl="0">
      <w:start w:val="1"/>
      <w:numFmt w:val="decimal"/>
      <w:pStyle w:val="Title"/>
      <w:lvlText w:val="%1."/>
      <w:lvlJc w:val="left"/>
      <w:pPr>
        <w:ind w:left="360" w:hanging="360"/>
      </w:pPr>
      <w:rPr>
        <w:b w:val="0"/>
      </w:rPr>
    </w:lvl>
    <w:lvl w:ilvl="1">
      <w:start w:val="1"/>
      <w:numFmt w:val="decimal"/>
      <w:pStyle w:val="Subtit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8B6237"/>
    <w:multiLevelType w:val="hybridMultilevel"/>
    <w:tmpl w:val="7EAC3420"/>
    <w:lvl w:ilvl="0" w:tplc="138A0750">
      <w:start w:val="1"/>
      <w:numFmt w:val="decimal"/>
      <w:lvlText w:val="(%1)"/>
      <w:lvlJc w:val="left"/>
      <w:pPr>
        <w:ind w:left="360" w:hanging="360"/>
      </w:pPr>
      <w:rPr>
        <w:rFont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E8A69DF"/>
    <w:multiLevelType w:val="hybridMultilevel"/>
    <w:tmpl w:val="A5D0B3FC"/>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85560F"/>
    <w:multiLevelType w:val="hybridMultilevel"/>
    <w:tmpl w:val="AB2E94E8"/>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32354E5"/>
    <w:multiLevelType w:val="hybridMultilevel"/>
    <w:tmpl w:val="622CC5DE"/>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492A25FF"/>
    <w:multiLevelType w:val="hybridMultilevel"/>
    <w:tmpl w:val="46D83E86"/>
    <w:lvl w:ilvl="0" w:tplc="138A0750">
      <w:start w:val="1"/>
      <w:numFmt w:val="decimal"/>
      <w:lvlText w:val="(%1)"/>
      <w:lvlJc w:val="left"/>
      <w:pPr>
        <w:ind w:left="360" w:hanging="360"/>
      </w:pPr>
      <w:rPr>
        <w:rFonts w:hint="default"/>
        <w:sz w:val="20"/>
        <w:szCs w:val="18"/>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49C66ACB"/>
    <w:multiLevelType w:val="hybridMultilevel"/>
    <w:tmpl w:val="649C51E6"/>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0812BFA"/>
    <w:multiLevelType w:val="hybridMultilevel"/>
    <w:tmpl w:val="46D83E86"/>
    <w:lvl w:ilvl="0" w:tplc="138A0750">
      <w:start w:val="1"/>
      <w:numFmt w:val="decimal"/>
      <w:lvlText w:val="(%1)"/>
      <w:lvlJc w:val="left"/>
      <w:pPr>
        <w:ind w:left="360" w:hanging="360"/>
      </w:pPr>
      <w:rPr>
        <w:rFonts w:hint="default"/>
        <w:sz w:val="20"/>
        <w:szCs w:val="18"/>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11E34A6"/>
    <w:multiLevelType w:val="hybridMultilevel"/>
    <w:tmpl w:val="367A4B9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54620A17"/>
    <w:multiLevelType w:val="hybridMultilevel"/>
    <w:tmpl w:val="8CE2300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5A9C5F1D"/>
    <w:multiLevelType w:val="hybridMultilevel"/>
    <w:tmpl w:val="60F4CEE6"/>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645E4872"/>
    <w:multiLevelType w:val="hybridMultilevel"/>
    <w:tmpl w:val="F7F28BC6"/>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7851E94"/>
    <w:multiLevelType w:val="hybridMultilevel"/>
    <w:tmpl w:val="121E7784"/>
    <w:lvl w:ilvl="0" w:tplc="E2485E9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88502B3"/>
    <w:multiLevelType w:val="hybridMultilevel"/>
    <w:tmpl w:val="7DE415D0"/>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8E73373"/>
    <w:multiLevelType w:val="hybridMultilevel"/>
    <w:tmpl w:val="308EFC74"/>
    <w:lvl w:ilvl="0" w:tplc="E3ACC228">
      <w:start w:val="1"/>
      <w:numFmt w:val="bullet"/>
      <w:lvlText w:val=""/>
      <w:lvlJc w:val="left"/>
      <w:pPr>
        <w:ind w:left="360" w:hanging="360"/>
      </w:pPr>
      <w:rPr>
        <w:rFonts w:ascii="Wingdings" w:hAnsi="Wingdings" w:hint="default"/>
        <w:sz w:val="20"/>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18665D"/>
    <w:multiLevelType w:val="hybridMultilevel"/>
    <w:tmpl w:val="DD546030"/>
    <w:lvl w:ilvl="0" w:tplc="080C0005">
      <w:start w:val="1"/>
      <w:numFmt w:val="bullet"/>
      <w:lvlText w:val=""/>
      <w:lvlJc w:val="left"/>
      <w:pPr>
        <w:ind w:left="360" w:hanging="360"/>
      </w:pPr>
      <w:rPr>
        <w:rFonts w:ascii="Wingdings" w:hAnsi="Wingding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6E10370D"/>
    <w:multiLevelType w:val="hybridMultilevel"/>
    <w:tmpl w:val="6BBC88A6"/>
    <w:lvl w:ilvl="0" w:tplc="F2821224">
      <w:start w:val="1"/>
      <w:numFmt w:val="bullet"/>
      <w:lvlText w:val=""/>
      <w:lvlJc w:val="left"/>
      <w:pPr>
        <w:ind w:left="360" w:hanging="360"/>
      </w:pPr>
      <w:rPr>
        <w:rFonts w:ascii="Wingdings" w:hAnsi="Wingdings"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729A42C4"/>
    <w:multiLevelType w:val="hybridMultilevel"/>
    <w:tmpl w:val="38964B4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2A20450"/>
    <w:multiLevelType w:val="hybridMultilevel"/>
    <w:tmpl w:val="4528671C"/>
    <w:lvl w:ilvl="0" w:tplc="080C0005">
      <w:start w:val="1"/>
      <w:numFmt w:val="bullet"/>
      <w:lvlText w:val=""/>
      <w:lvlJc w:val="left"/>
      <w:pPr>
        <w:ind w:left="360" w:hanging="360"/>
      </w:pPr>
      <w:rPr>
        <w:rFonts w:ascii="Wingdings" w:hAnsi="Wingdings" w:hint="default"/>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73741CF"/>
    <w:multiLevelType w:val="hybridMultilevel"/>
    <w:tmpl w:val="D6F8A21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786C17CD"/>
    <w:multiLevelType w:val="hybridMultilevel"/>
    <w:tmpl w:val="B5AC25CA"/>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7A1E26BC"/>
    <w:multiLevelType w:val="hybridMultilevel"/>
    <w:tmpl w:val="715687CE"/>
    <w:lvl w:ilvl="0" w:tplc="E2485E9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0"/>
  </w:num>
  <w:num w:numId="4">
    <w:abstractNumId w:val="7"/>
  </w:num>
  <w:num w:numId="5">
    <w:abstractNumId w:val="34"/>
  </w:num>
  <w:num w:numId="6">
    <w:abstractNumId w:val="4"/>
  </w:num>
  <w:num w:numId="7">
    <w:abstractNumId w:val="20"/>
  </w:num>
  <w:num w:numId="8">
    <w:abstractNumId w:val="5"/>
  </w:num>
  <w:num w:numId="9">
    <w:abstractNumId w:val="33"/>
  </w:num>
  <w:num w:numId="10">
    <w:abstractNumId w:val="10"/>
  </w:num>
  <w:num w:numId="11">
    <w:abstractNumId w:val="16"/>
  </w:num>
  <w:num w:numId="12">
    <w:abstractNumId w:val="36"/>
  </w:num>
  <w:num w:numId="13">
    <w:abstractNumId w:val="17"/>
  </w:num>
  <w:num w:numId="14">
    <w:abstractNumId w:val="9"/>
  </w:num>
  <w:num w:numId="15">
    <w:abstractNumId w:val="11"/>
  </w:num>
  <w:num w:numId="16">
    <w:abstractNumId w:val="28"/>
  </w:num>
  <w:num w:numId="17">
    <w:abstractNumId w:val="31"/>
  </w:num>
  <w:num w:numId="18">
    <w:abstractNumId w:val="37"/>
  </w:num>
  <w:num w:numId="19">
    <w:abstractNumId w:val="13"/>
  </w:num>
  <w:num w:numId="20">
    <w:abstractNumId w:val="32"/>
  </w:num>
  <w:num w:numId="21">
    <w:abstractNumId w:val="2"/>
  </w:num>
  <w:num w:numId="22">
    <w:abstractNumId w:val="35"/>
  </w:num>
  <w:num w:numId="23">
    <w:abstractNumId w:val="27"/>
  </w:num>
  <w:num w:numId="24">
    <w:abstractNumId w:val="1"/>
  </w:num>
  <w:num w:numId="25">
    <w:abstractNumId w:val="0"/>
  </w:num>
  <w:num w:numId="26">
    <w:abstractNumId w:val="25"/>
  </w:num>
  <w:num w:numId="27">
    <w:abstractNumId w:val="29"/>
  </w:num>
  <w:num w:numId="28">
    <w:abstractNumId w:val="8"/>
  </w:num>
  <w:num w:numId="29">
    <w:abstractNumId w:val="3"/>
  </w:num>
  <w:num w:numId="30">
    <w:abstractNumId w:val="6"/>
  </w:num>
  <w:num w:numId="31">
    <w:abstractNumId w:val="12"/>
  </w:num>
  <w:num w:numId="32">
    <w:abstractNumId w:val="22"/>
  </w:num>
  <w:num w:numId="33">
    <w:abstractNumId w:val="24"/>
  </w:num>
  <w:num w:numId="34">
    <w:abstractNumId w:val="19"/>
  </w:num>
  <w:num w:numId="35">
    <w:abstractNumId w:val="26"/>
  </w:num>
  <w:num w:numId="36">
    <w:abstractNumId w:val="15"/>
  </w:num>
  <w:num w:numId="37">
    <w:abstractNumId w:val="23"/>
  </w:num>
  <w:num w:numId="3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43"/>
    <w:rsid w:val="0000021B"/>
    <w:rsid w:val="00000A78"/>
    <w:rsid w:val="00000B58"/>
    <w:rsid w:val="00000C25"/>
    <w:rsid w:val="00000CC2"/>
    <w:rsid w:val="0000141B"/>
    <w:rsid w:val="00001761"/>
    <w:rsid w:val="00002135"/>
    <w:rsid w:val="000032AD"/>
    <w:rsid w:val="000040B2"/>
    <w:rsid w:val="0000528B"/>
    <w:rsid w:val="0000615D"/>
    <w:rsid w:val="00006444"/>
    <w:rsid w:val="00006CE5"/>
    <w:rsid w:val="0000715D"/>
    <w:rsid w:val="000071DD"/>
    <w:rsid w:val="000077C1"/>
    <w:rsid w:val="00010304"/>
    <w:rsid w:val="000105EA"/>
    <w:rsid w:val="00011044"/>
    <w:rsid w:val="00011F53"/>
    <w:rsid w:val="000121CE"/>
    <w:rsid w:val="00012233"/>
    <w:rsid w:val="00012DE1"/>
    <w:rsid w:val="0001322F"/>
    <w:rsid w:val="000137F2"/>
    <w:rsid w:val="000138E2"/>
    <w:rsid w:val="00013961"/>
    <w:rsid w:val="00013D03"/>
    <w:rsid w:val="000144F0"/>
    <w:rsid w:val="000145DB"/>
    <w:rsid w:val="00014920"/>
    <w:rsid w:val="00014B9A"/>
    <w:rsid w:val="00014D3A"/>
    <w:rsid w:val="00014F34"/>
    <w:rsid w:val="00015400"/>
    <w:rsid w:val="00015942"/>
    <w:rsid w:val="00015C15"/>
    <w:rsid w:val="0001647F"/>
    <w:rsid w:val="000166C7"/>
    <w:rsid w:val="0001693D"/>
    <w:rsid w:val="00017084"/>
    <w:rsid w:val="00017363"/>
    <w:rsid w:val="00017528"/>
    <w:rsid w:val="00017689"/>
    <w:rsid w:val="00017D14"/>
    <w:rsid w:val="00020199"/>
    <w:rsid w:val="00020672"/>
    <w:rsid w:val="00021240"/>
    <w:rsid w:val="0002136D"/>
    <w:rsid w:val="00021667"/>
    <w:rsid w:val="00021944"/>
    <w:rsid w:val="00021F8A"/>
    <w:rsid w:val="00022DF7"/>
    <w:rsid w:val="00023276"/>
    <w:rsid w:val="0002337B"/>
    <w:rsid w:val="000236F3"/>
    <w:rsid w:val="00023BF6"/>
    <w:rsid w:val="00023F62"/>
    <w:rsid w:val="000241D8"/>
    <w:rsid w:val="00024955"/>
    <w:rsid w:val="00025287"/>
    <w:rsid w:val="00025BF3"/>
    <w:rsid w:val="000261D9"/>
    <w:rsid w:val="000263AE"/>
    <w:rsid w:val="00026467"/>
    <w:rsid w:val="0002722D"/>
    <w:rsid w:val="000272F3"/>
    <w:rsid w:val="000300BF"/>
    <w:rsid w:val="000301D4"/>
    <w:rsid w:val="000302A7"/>
    <w:rsid w:val="00030340"/>
    <w:rsid w:val="00030615"/>
    <w:rsid w:val="00030C8C"/>
    <w:rsid w:val="00030CD9"/>
    <w:rsid w:val="00030DD8"/>
    <w:rsid w:val="00030EB0"/>
    <w:rsid w:val="00030FC3"/>
    <w:rsid w:val="0003138E"/>
    <w:rsid w:val="00031936"/>
    <w:rsid w:val="0003267A"/>
    <w:rsid w:val="00032742"/>
    <w:rsid w:val="00032984"/>
    <w:rsid w:val="00032B82"/>
    <w:rsid w:val="000333AB"/>
    <w:rsid w:val="00034266"/>
    <w:rsid w:val="00034602"/>
    <w:rsid w:val="000349FC"/>
    <w:rsid w:val="00034FA0"/>
    <w:rsid w:val="00034FB3"/>
    <w:rsid w:val="00034FFD"/>
    <w:rsid w:val="00035387"/>
    <w:rsid w:val="00035569"/>
    <w:rsid w:val="00035F71"/>
    <w:rsid w:val="000367BC"/>
    <w:rsid w:val="00036CBA"/>
    <w:rsid w:val="00036CD9"/>
    <w:rsid w:val="000376C0"/>
    <w:rsid w:val="00037815"/>
    <w:rsid w:val="0004061D"/>
    <w:rsid w:val="00040A1E"/>
    <w:rsid w:val="0004192F"/>
    <w:rsid w:val="000423F5"/>
    <w:rsid w:val="00042785"/>
    <w:rsid w:val="00042B32"/>
    <w:rsid w:val="00042C99"/>
    <w:rsid w:val="00042E5C"/>
    <w:rsid w:val="00042F32"/>
    <w:rsid w:val="00043313"/>
    <w:rsid w:val="0004461E"/>
    <w:rsid w:val="000446D6"/>
    <w:rsid w:val="000450BE"/>
    <w:rsid w:val="000456ED"/>
    <w:rsid w:val="00046175"/>
    <w:rsid w:val="0004635B"/>
    <w:rsid w:val="00046812"/>
    <w:rsid w:val="00046B9B"/>
    <w:rsid w:val="00047FCB"/>
    <w:rsid w:val="00050716"/>
    <w:rsid w:val="00050748"/>
    <w:rsid w:val="00050A53"/>
    <w:rsid w:val="00050AA9"/>
    <w:rsid w:val="0005172F"/>
    <w:rsid w:val="00052218"/>
    <w:rsid w:val="000530D8"/>
    <w:rsid w:val="00053763"/>
    <w:rsid w:val="0005386C"/>
    <w:rsid w:val="00053B8A"/>
    <w:rsid w:val="00053D87"/>
    <w:rsid w:val="00055A4C"/>
    <w:rsid w:val="00055D41"/>
    <w:rsid w:val="00055E13"/>
    <w:rsid w:val="00056510"/>
    <w:rsid w:val="0005674C"/>
    <w:rsid w:val="0005691A"/>
    <w:rsid w:val="00056B83"/>
    <w:rsid w:val="00056D4A"/>
    <w:rsid w:val="00056D67"/>
    <w:rsid w:val="00056FBA"/>
    <w:rsid w:val="000579C9"/>
    <w:rsid w:val="00057A2E"/>
    <w:rsid w:val="00060174"/>
    <w:rsid w:val="000611F7"/>
    <w:rsid w:val="000614C1"/>
    <w:rsid w:val="00062826"/>
    <w:rsid w:val="00062C5B"/>
    <w:rsid w:val="00062E23"/>
    <w:rsid w:val="00063394"/>
    <w:rsid w:val="00063BBE"/>
    <w:rsid w:val="00063FA4"/>
    <w:rsid w:val="00064874"/>
    <w:rsid w:val="000656D3"/>
    <w:rsid w:val="000659BF"/>
    <w:rsid w:val="00065C67"/>
    <w:rsid w:val="00065F5E"/>
    <w:rsid w:val="00065FC1"/>
    <w:rsid w:val="000669B4"/>
    <w:rsid w:val="00066B33"/>
    <w:rsid w:val="00067270"/>
    <w:rsid w:val="00067666"/>
    <w:rsid w:val="00067962"/>
    <w:rsid w:val="00067FE9"/>
    <w:rsid w:val="00070958"/>
    <w:rsid w:val="00070CE8"/>
    <w:rsid w:val="00071172"/>
    <w:rsid w:val="000711CB"/>
    <w:rsid w:val="00071622"/>
    <w:rsid w:val="0007165B"/>
    <w:rsid w:val="00071821"/>
    <w:rsid w:val="00071977"/>
    <w:rsid w:val="00071E0D"/>
    <w:rsid w:val="00072499"/>
    <w:rsid w:val="00072739"/>
    <w:rsid w:val="0007283A"/>
    <w:rsid w:val="00072C52"/>
    <w:rsid w:val="0007362E"/>
    <w:rsid w:val="00074C98"/>
    <w:rsid w:val="00075306"/>
    <w:rsid w:val="000754B5"/>
    <w:rsid w:val="00075824"/>
    <w:rsid w:val="00075D00"/>
    <w:rsid w:val="00076155"/>
    <w:rsid w:val="0007631A"/>
    <w:rsid w:val="0007655F"/>
    <w:rsid w:val="000766BB"/>
    <w:rsid w:val="00076AAE"/>
    <w:rsid w:val="00076C01"/>
    <w:rsid w:val="00077290"/>
    <w:rsid w:val="000802E6"/>
    <w:rsid w:val="00080DAD"/>
    <w:rsid w:val="00080FFF"/>
    <w:rsid w:val="00081543"/>
    <w:rsid w:val="00081A49"/>
    <w:rsid w:val="00081EA4"/>
    <w:rsid w:val="00082D8C"/>
    <w:rsid w:val="00084C6A"/>
    <w:rsid w:val="00085448"/>
    <w:rsid w:val="0008553F"/>
    <w:rsid w:val="000856F5"/>
    <w:rsid w:val="00085A78"/>
    <w:rsid w:val="00086C46"/>
    <w:rsid w:val="00086EF8"/>
    <w:rsid w:val="00087388"/>
    <w:rsid w:val="000875CF"/>
    <w:rsid w:val="00087B12"/>
    <w:rsid w:val="00087C49"/>
    <w:rsid w:val="00090078"/>
    <w:rsid w:val="00090C97"/>
    <w:rsid w:val="00091C41"/>
    <w:rsid w:val="00091F3B"/>
    <w:rsid w:val="00092901"/>
    <w:rsid w:val="00092AFA"/>
    <w:rsid w:val="00092C2B"/>
    <w:rsid w:val="00092E66"/>
    <w:rsid w:val="00092F81"/>
    <w:rsid w:val="000932C7"/>
    <w:rsid w:val="00093BE5"/>
    <w:rsid w:val="00094131"/>
    <w:rsid w:val="00094B9A"/>
    <w:rsid w:val="00094DBC"/>
    <w:rsid w:val="00095444"/>
    <w:rsid w:val="00095481"/>
    <w:rsid w:val="00095D83"/>
    <w:rsid w:val="00095F75"/>
    <w:rsid w:val="0009616A"/>
    <w:rsid w:val="000964A4"/>
    <w:rsid w:val="00096F12"/>
    <w:rsid w:val="00096F70"/>
    <w:rsid w:val="00097BA9"/>
    <w:rsid w:val="00097E81"/>
    <w:rsid w:val="000A03FB"/>
    <w:rsid w:val="000A0997"/>
    <w:rsid w:val="000A162B"/>
    <w:rsid w:val="000A17BE"/>
    <w:rsid w:val="000A1BDB"/>
    <w:rsid w:val="000A2346"/>
    <w:rsid w:val="000A23C0"/>
    <w:rsid w:val="000A2B07"/>
    <w:rsid w:val="000A33EC"/>
    <w:rsid w:val="000A3D38"/>
    <w:rsid w:val="000A3EFA"/>
    <w:rsid w:val="000A497A"/>
    <w:rsid w:val="000A51E1"/>
    <w:rsid w:val="000A5630"/>
    <w:rsid w:val="000A56BC"/>
    <w:rsid w:val="000A6010"/>
    <w:rsid w:val="000A658B"/>
    <w:rsid w:val="000A697A"/>
    <w:rsid w:val="000A71D8"/>
    <w:rsid w:val="000A7AF7"/>
    <w:rsid w:val="000A7E0E"/>
    <w:rsid w:val="000B0044"/>
    <w:rsid w:val="000B08D0"/>
    <w:rsid w:val="000B169B"/>
    <w:rsid w:val="000B1915"/>
    <w:rsid w:val="000B1B31"/>
    <w:rsid w:val="000B1B8C"/>
    <w:rsid w:val="000B25D8"/>
    <w:rsid w:val="000B358C"/>
    <w:rsid w:val="000B3822"/>
    <w:rsid w:val="000B46D4"/>
    <w:rsid w:val="000B49E0"/>
    <w:rsid w:val="000B49EC"/>
    <w:rsid w:val="000B4DCD"/>
    <w:rsid w:val="000B5034"/>
    <w:rsid w:val="000B6030"/>
    <w:rsid w:val="000B62CE"/>
    <w:rsid w:val="000B64B3"/>
    <w:rsid w:val="000B66D8"/>
    <w:rsid w:val="000B6836"/>
    <w:rsid w:val="000B6919"/>
    <w:rsid w:val="000B6C4A"/>
    <w:rsid w:val="000C036A"/>
    <w:rsid w:val="000C0BE7"/>
    <w:rsid w:val="000C0CF1"/>
    <w:rsid w:val="000C1061"/>
    <w:rsid w:val="000C190E"/>
    <w:rsid w:val="000C26FB"/>
    <w:rsid w:val="000C3142"/>
    <w:rsid w:val="000C34F7"/>
    <w:rsid w:val="000C3CE3"/>
    <w:rsid w:val="000C3FD5"/>
    <w:rsid w:val="000C3FFE"/>
    <w:rsid w:val="000C424A"/>
    <w:rsid w:val="000C4257"/>
    <w:rsid w:val="000C47B0"/>
    <w:rsid w:val="000C4E8B"/>
    <w:rsid w:val="000C4EAD"/>
    <w:rsid w:val="000C5460"/>
    <w:rsid w:val="000C5EA4"/>
    <w:rsid w:val="000C69D5"/>
    <w:rsid w:val="000C6BB1"/>
    <w:rsid w:val="000C6F42"/>
    <w:rsid w:val="000C70E0"/>
    <w:rsid w:val="000C746D"/>
    <w:rsid w:val="000C7911"/>
    <w:rsid w:val="000C7BD4"/>
    <w:rsid w:val="000C7D82"/>
    <w:rsid w:val="000D0CEE"/>
    <w:rsid w:val="000D0DAA"/>
    <w:rsid w:val="000D11BC"/>
    <w:rsid w:val="000D1955"/>
    <w:rsid w:val="000D24EF"/>
    <w:rsid w:val="000D2836"/>
    <w:rsid w:val="000D2B70"/>
    <w:rsid w:val="000D328D"/>
    <w:rsid w:val="000D3C2C"/>
    <w:rsid w:val="000D44F8"/>
    <w:rsid w:val="000D468A"/>
    <w:rsid w:val="000D4B47"/>
    <w:rsid w:val="000D4C63"/>
    <w:rsid w:val="000D5220"/>
    <w:rsid w:val="000D5877"/>
    <w:rsid w:val="000D5CEB"/>
    <w:rsid w:val="000D656A"/>
    <w:rsid w:val="000D706A"/>
    <w:rsid w:val="000E01F4"/>
    <w:rsid w:val="000E0A20"/>
    <w:rsid w:val="000E100D"/>
    <w:rsid w:val="000E1B7F"/>
    <w:rsid w:val="000E1B84"/>
    <w:rsid w:val="000E2247"/>
    <w:rsid w:val="000E2AB9"/>
    <w:rsid w:val="000E2B4A"/>
    <w:rsid w:val="000E34E0"/>
    <w:rsid w:val="000E4141"/>
    <w:rsid w:val="000E41F7"/>
    <w:rsid w:val="000E4579"/>
    <w:rsid w:val="000E4599"/>
    <w:rsid w:val="000E502C"/>
    <w:rsid w:val="000E5B54"/>
    <w:rsid w:val="000E628E"/>
    <w:rsid w:val="000E67FE"/>
    <w:rsid w:val="000E6C87"/>
    <w:rsid w:val="000E704A"/>
    <w:rsid w:val="000E73E7"/>
    <w:rsid w:val="000E7BB9"/>
    <w:rsid w:val="000E7C08"/>
    <w:rsid w:val="000E7C98"/>
    <w:rsid w:val="000E7E1A"/>
    <w:rsid w:val="000F0054"/>
    <w:rsid w:val="000F0A25"/>
    <w:rsid w:val="000F14DF"/>
    <w:rsid w:val="000F21A3"/>
    <w:rsid w:val="000F234A"/>
    <w:rsid w:val="000F2C41"/>
    <w:rsid w:val="000F36ED"/>
    <w:rsid w:val="000F4083"/>
    <w:rsid w:val="000F4E86"/>
    <w:rsid w:val="000F4F84"/>
    <w:rsid w:val="000F5101"/>
    <w:rsid w:val="000F5C2A"/>
    <w:rsid w:val="000F5CD4"/>
    <w:rsid w:val="000F64AA"/>
    <w:rsid w:val="000F691C"/>
    <w:rsid w:val="000F6AF0"/>
    <w:rsid w:val="000F6FD8"/>
    <w:rsid w:val="000F7BE9"/>
    <w:rsid w:val="000F7F09"/>
    <w:rsid w:val="001004B4"/>
    <w:rsid w:val="0010091D"/>
    <w:rsid w:val="00100A32"/>
    <w:rsid w:val="00100D9C"/>
    <w:rsid w:val="00100F19"/>
    <w:rsid w:val="00101092"/>
    <w:rsid w:val="00101272"/>
    <w:rsid w:val="0010137C"/>
    <w:rsid w:val="00101B2E"/>
    <w:rsid w:val="00101C4F"/>
    <w:rsid w:val="00101E9F"/>
    <w:rsid w:val="001022D2"/>
    <w:rsid w:val="00102A31"/>
    <w:rsid w:val="00102D1D"/>
    <w:rsid w:val="00102D87"/>
    <w:rsid w:val="00102FD5"/>
    <w:rsid w:val="00103C79"/>
    <w:rsid w:val="001053D0"/>
    <w:rsid w:val="0010552A"/>
    <w:rsid w:val="00105B1D"/>
    <w:rsid w:val="00106169"/>
    <w:rsid w:val="00106C25"/>
    <w:rsid w:val="00107262"/>
    <w:rsid w:val="0010734A"/>
    <w:rsid w:val="00107622"/>
    <w:rsid w:val="00107923"/>
    <w:rsid w:val="001106E8"/>
    <w:rsid w:val="00110F50"/>
    <w:rsid w:val="00110FFE"/>
    <w:rsid w:val="00111258"/>
    <w:rsid w:val="00111A53"/>
    <w:rsid w:val="00111D1F"/>
    <w:rsid w:val="001126A3"/>
    <w:rsid w:val="0011286C"/>
    <w:rsid w:val="001135DD"/>
    <w:rsid w:val="00113BAE"/>
    <w:rsid w:val="00113EA6"/>
    <w:rsid w:val="00114235"/>
    <w:rsid w:val="0011454A"/>
    <w:rsid w:val="001145EC"/>
    <w:rsid w:val="001146ED"/>
    <w:rsid w:val="00114C5F"/>
    <w:rsid w:val="00114D10"/>
    <w:rsid w:val="00114DE8"/>
    <w:rsid w:val="00115530"/>
    <w:rsid w:val="001158B7"/>
    <w:rsid w:val="00115A45"/>
    <w:rsid w:val="00115C8F"/>
    <w:rsid w:val="00115E73"/>
    <w:rsid w:val="0011602C"/>
    <w:rsid w:val="001165BA"/>
    <w:rsid w:val="00116613"/>
    <w:rsid w:val="00116A61"/>
    <w:rsid w:val="00116CD6"/>
    <w:rsid w:val="00116E03"/>
    <w:rsid w:val="001170AA"/>
    <w:rsid w:val="00117244"/>
    <w:rsid w:val="00117536"/>
    <w:rsid w:val="0011779C"/>
    <w:rsid w:val="00120754"/>
    <w:rsid w:val="0012085E"/>
    <w:rsid w:val="00120AE2"/>
    <w:rsid w:val="001212F4"/>
    <w:rsid w:val="00121609"/>
    <w:rsid w:val="001218B9"/>
    <w:rsid w:val="00121B8B"/>
    <w:rsid w:val="00121CE4"/>
    <w:rsid w:val="00122397"/>
    <w:rsid w:val="001225F4"/>
    <w:rsid w:val="00122622"/>
    <w:rsid w:val="00123034"/>
    <w:rsid w:val="00123588"/>
    <w:rsid w:val="001235B2"/>
    <w:rsid w:val="00123F1E"/>
    <w:rsid w:val="001240A0"/>
    <w:rsid w:val="00124175"/>
    <w:rsid w:val="001243A3"/>
    <w:rsid w:val="00124985"/>
    <w:rsid w:val="00125E10"/>
    <w:rsid w:val="00126301"/>
    <w:rsid w:val="00127497"/>
    <w:rsid w:val="00127BBF"/>
    <w:rsid w:val="00127E32"/>
    <w:rsid w:val="00130B05"/>
    <w:rsid w:val="00131338"/>
    <w:rsid w:val="001313E8"/>
    <w:rsid w:val="00131FA2"/>
    <w:rsid w:val="0013301E"/>
    <w:rsid w:val="0013367E"/>
    <w:rsid w:val="00133681"/>
    <w:rsid w:val="00134596"/>
    <w:rsid w:val="00134AA4"/>
    <w:rsid w:val="00135D50"/>
    <w:rsid w:val="001361D1"/>
    <w:rsid w:val="0013678A"/>
    <w:rsid w:val="00136BB8"/>
    <w:rsid w:val="00136D55"/>
    <w:rsid w:val="00136DBA"/>
    <w:rsid w:val="0013785B"/>
    <w:rsid w:val="00137B70"/>
    <w:rsid w:val="00137C93"/>
    <w:rsid w:val="00137CF3"/>
    <w:rsid w:val="0014017B"/>
    <w:rsid w:val="001405C9"/>
    <w:rsid w:val="00140623"/>
    <w:rsid w:val="0014090E"/>
    <w:rsid w:val="00140C9B"/>
    <w:rsid w:val="00141129"/>
    <w:rsid w:val="0014116A"/>
    <w:rsid w:val="0014123F"/>
    <w:rsid w:val="001416C8"/>
    <w:rsid w:val="001416CA"/>
    <w:rsid w:val="00141F04"/>
    <w:rsid w:val="00142502"/>
    <w:rsid w:val="00142ACB"/>
    <w:rsid w:val="001435DD"/>
    <w:rsid w:val="001439D6"/>
    <w:rsid w:val="00143A68"/>
    <w:rsid w:val="00143CB7"/>
    <w:rsid w:val="00143D64"/>
    <w:rsid w:val="001444D4"/>
    <w:rsid w:val="00144511"/>
    <w:rsid w:val="00144A80"/>
    <w:rsid w:val="001455CD"/>
    <w:rsid w:val="00146230"/>
    <w:rsid w:val="001466A4"/>
    <w:rsid w:val="001466D7"/>
    <w:rsid w:val="00146BC1"/>
    <w:rsid w:val="0014747B"/>
    <w:rsid w:val="00147C31"/>
    <w:rsid w:val="00147D60"/>
    <w:rsid w:val="00150250"/>
    <w:rsid w:val="0015071E"/>
    <w:rsid w:val="00150B64"/>
    <w:rsid w:val="001512C2"/>
    <w:rsid w:val="001514FF"/>
    <w:rsid w:val="00151FF4"/>
    <w:rsid w:val="0015218D"/>
    <w:rsid w:val="001523E9"/>
    <w:rsid w:val="001526D9"/>
    <w:rsid w:val="001528E4"/>
    <w:rsid w:val="00153230"/>
    <w:rsid w:val="001537B2"/>
    <w:rsid w:val="00153E51"/>
    <w:rsid w:val="001542D1"/>
    <w:rsid w:val="00154984"/>
    <w:rsid w:val="00154B50"/>
    <w:rsid w:val="00154F07"/>
    <w:rsid w:val="0015741E"/>
    <w:rsid w:val="00157CF4"/>
    <w:rsid w:val="00157DC9"/>
    <w:rsid w:val="00160B09"/>
    <w:rsid w:val="00160DEA"/>
    <w:rsid w:val="00161354"/>
    <w:rsid w:val="0016162D"/>
    <w:rsid w:val="00161B05"/>
    <w:rsid w:val="00162140"/>
    <w:rsid w:val="001643F9"/>
    <w:rsid w:val="00164477"/>
    <w:rsid w:val="00165EF8"/>
    <w:rsid w:val="0016698A"/>
    <w:rsid w:val="00166B1C"/>
    <w:rsid w:val="00166B2D"/>
    <w:rsid w:val="0016740B"/>
    <w:rsid w:val="0017064A"/>
    <w:rsid w:val="00170B6D"/>
    <w:rsid w:val="0017172D"/>
    <w:rsid w:val="00171862"/>
    <w:rsid w:val="00171893"/>
    <w:rsid w:val="00171930"/>
    <w:rsid w:val="0017206D"/>
    <w:rsid w:val="00172C36"/>
    <w:rsid w:val="00173734"/>
    <w:rsid w:val="001737DE"/>
    <w:rsid w:val="00174234"/>
    <w:rsid w:val="00174364"/>
    <w:rsid w:val="00174DAD"/>
    <w:rsid w:val="00174F63"/>
    <w:rsid w:val="0017515C"/>
    <w:rsid w:val="00175CE1"/>
    <w:rsid w:val="0017609B"/>
    <w:rsid w:val="001763F7"/>
    <w:rsid w:val="001764B4"/>
    <w:rsid w:val="00177764"/>
    <w:rsid w:val="00177B4A"/>
    <w:rsid w:val="001800BF"/>
    <w:rsid w:val="0018049B"/>
    <w:rsid w:val="00180922"/>
    <w:rsid w:val="00180B53"/>
    <w:rsid w:val="00180DCB"/>
    <w:rsid w:val="00181409"/>
    <w:rsid w:val="001819B1"/>
    <w:rsid w:val="00183283"/>
    <w:rsid w:val="0018343B"/>
    <w:rsid w:val="001839FB"/>
    <w:rsid w:val="00183B15"/>
    <w:rsid w:val="00184833"/>
    <w:rsid w:val="00185131"/>
    <w:rsid w:val="001858E4"/>
    <w:rsid w:val="00185C2D"/>
    <w:rsid w:val="00185FA2"/>
    <w:rsid w:val="00186253"/>
    <w:rsid w:val="001871ED"/>
    <w:rsid w:val="00187967"/>
    <w:rsid w:val="001900B7"/>
    <w:rsid w:val="00190544"/>
    <w:rsid w:val="001906EA"/>
    <w:rsid w:val="001909F7"/>
    <w:rsid w:val="0019184D"/>
    <w:rsid w:val="00191BA7"/>
    <w:rsid w:val="00191D1C"/>
    <w:rsid w:val="00191F86"/>
    <w:rsid w:val="00192C63"/>
    <w:rsid w:val="00192CB4"/>
    <w:rsid w:val="00192FBA"/>
    <w:rsid w:val="001933D5"/>
    <w:rsid w:val="00193643"/>
    <w:rsid w:val="001937BB"/>
    <w:rsid w:val="00193CA2"/>
    <w:rsid w:val="001943EC"/>
    <w:rsid w:val="001946B0"/>
    <w:rsid w:val="00196583"/>
    <w:rsid w:val="00196C65"/>
    <w:rsid w:val="00196DA2"/>
    <w:rsid w:val="00197196"/>
    <w:rsid w:val="00197654"/>
    <w:rsid w:val="00197700"/>
    <w:rsid w:val="001A0E2B"/>
    <w:rsid w:val="001A1298"/>
    <w:rsid w:val="001A17AB"/>
    <w:rsid w:val="001A1D1B"/>
    <w:rsid w:val="001A1ECB"/>
    <w:rsid w:val="001A1FB4"/>
    <w:rsid w:val="001A20B8"/>
    <w:rsid w:val="001A277E"/>
    <w:rsid w:val="001A3BD0"/>
    <w:rsid w:val="001A3CE7"/>
    <w:rsid w:val="001A460C"/>
    <w:rsid w:val="001A4A4C"/>
    <w:rsid w:val="001A55C7"/>
    <w:rsid w:val="001A5A1C"/>
    <w:rsid w:val="001A6500"/>
    <w:rsid w:val="001A67B0"/>
    <w:rsid w:val="001A6A74"/>
    <w:rsid w:val="001B138F"/>
    <w:rsid w:val="001B14A4"/>
    <w:rsid w:val="001B18E3"/>
    <w:rsid w:val="001B19CF"/>
    <w:rsid w:val="001B1A1F"/>
    <w:rsid w:val="001B1DC7"/>
    <w:rsid w:val="001B2065"/>
    <w:rsid w:val="001B2748"/>
    <w:rsid w:val="001B2B5E"/>
    <w:rsid w:val="001B3798"/>
    <w:rsid w:val="001B3C2F"/>
    <w:rsid w:val="001B439E"/>
    <w:rsid w:val="001B43D0"/>
    <w:rsid w:val="001B49F4"/>
    <w:rsid w:val="001B517C"/>
    <w:rsid w:val="001B5500"/>
    <w:rsid w:val="001B5F72"/>
    <w:rsid w:val="001B6791"/>
    <w:rsid w:val="001B6B08"/>
    <w:rsid w:val="001B70A3"/>
    <w:rsid w:val="001B7126"/>
    <w:rsid w:val="001B719D"/>
    <w:rsid w:val="001C02A4"/>
    <w:rsid w:val="001C06E6"/>
    <w:rsid w:val="001C0755"/>
    <w:rsid w:val="001C0B74"/>
    <w:rsid w:val="001C0F41"/>
    <w:rsid w:val="001C14CB"/>
    <w:rsid w:val="001C1B2E"/>
    <w:rsid w:val="001C1D59"/>
    <w:rsid w:val="001C1E56"/>
    <w:rsid w:val="001C1EE7"/>
    <w:rsid w:val="001C2405"/>
    <w:rsid w:val="001C29B6"/>
    <w:rsid w:val="001C2D6F"/>
    <w:rsid w:val="001C34B3"/>
    <w:rsid w:val="001C3919"/>
    <w:rsid w:val="001C66D9"/>
    <w:rsid w:val="001C6E74"/>
    <w:rsid w:val="001C70CB"/>
    <w:rsid w:val="001C774E"/>
    <w:rsid w:val="001D04BA"/>
    <w:rsid w:val="001D0636"/>
    <w:rsid w:val="001D0BA6"/>
    <w:rsid w:val="001D1785"/>
    <w:rsid w:val="001D1944"/>
    <w:rsid w:val="001D1D0B"/>
    <w:rsid w:val="001D1E1D"/>
    <w:rsid w:val="001D22DC"/>
    <w:rsid w:val="001D22E6"/>
    <w:rsid w:val="001D2D65"/>
    <w:rsid w:val="001D3278"/>
    <w:rsid w:val="001D330A"/>
    <w:rsid w:val="001D354C"/>
    <w:rsid w:val="001D3C2B"/>
    <w:rsid w:val="001D3D36"/>
    <w:rsid w:val="001D3E1C"/>
    <w:rsid w:val="001D450A"/>
    <w:rsid w:val="001D508B"/>
    <w:rsid w:val="001D51D8"/>
    <w:rsid w:val="001D5C4E"/>
    <w:rsid w:val="001D6552"/>
    <w:rsid w:val="001D712E"/>
    <w:rsid w:val="001E04B9"/>
    <w:rsid w:val="001E056C"/>
    <w:rsid w:val="001E0BA2"/>
    <w:rsid w:val="001E2831"/>
    <w:rsid w:val="001E29AD"/>
    <w:rsid w:val="001E325E"/>
    <w:rsid w:val="001E3419"/>
    <w:rsid w:val="001E4281"/>
    <w:rsid w:val="001E454D"/>
    <w:rsid w:val="001E48B2"/>
    <w:rsid w:val="001E4B74"/>
    <w:rsid w:val="001E4F98"/>
    <w:rsid w:val="001E538E"/>
    <w:rsid w:val="001E5CF6"/>
    <w:rsid w:val="001E6B43"/>
    <w:rsid w:val="001E700E"/>
    <w:rsid w:val="001E7D07"/>
    <w:rsid w:val="001F00FC"/>
    <w:rsid w:val="001F0127"/>
    <w:rsid w:val="001F0413"/>
    <w:rsid w:val="001F0B5C"/>
    <w:rsid w:val="001F1301"/>
    <w:rsid w:val="001F18C8"/>
    <w:rsid w:val="001F1CBE"/>
    <w:rsid w:val="001F214D"/>
    <w:rsid w:val="001F2891"/>
    <w:rsid w:val="001F3789"/>
    <w:rsid w:val="001F4AB0"/>
    <w:rsid w:val="001F4FDE"/>
    <w:rsid w:val="001F5402"/>
    <w:rsid w:val="001F60F8"/>
    <w:rsid w:val="001F62DA"/>
    <w:rsid w:val="001F664C"/>
    <w:rsid w:val="001F78CB"/>
    <w:rsid w:val="00200F2F"/>
    <w:rsid w:val="002016AE"/>
    <w:rsid w:val="0020197B"/>
    <w:rsid w:val="002019D3"/>
    <w:rsid w:val="00201A44"/>
    <w:rsid w:val="00201BE6"/>
    <w:rsid w:val="002025E2"/>
    <w:rsid w:val="002027A3"/>
    <w:rsid w:val="00202A0F"/>
    <w:rsid w:val="00203CBC"/>
    <w:rsid w:val="00203E50"/>
    <w:rsid w:val="002040BF"/>
    <w:rsid w:val="00204168"/>
    <w:rsid w:val="00204643"/>
    <w:rsid w:val="00204843"/>
    <w:rsid w:val="00204900"/>
    <w:rsid w:val="00204F97"/>
    <w:rsid w:val="00205153"/>
    <w:rsid w:val="00205FDE"/>
    <w:rsid w:val="00206417"/>
    <w:rsid w:val="00206AA2"/>
    <w:rsid w:val="00207652"/>
    <w:rsid w:val="002077F7"/>
    <w:rsid w:val="00207F7D"/>
    <w:rsid w:val="00210A40"/>
    <w:rsid w:val="00210C81"/>
    <w:rsid w:val="00210DE1"/>
    <w:rsid w:val="00210E8C"/>
    <w:rsid w:val="002114C7"/>
    <w:rsid w:val="002117C1"/>
    <w:rsid w:val="00211991"/>
    <w:rsid w:val="00211B77"/>
    <w:rsid w:val="00212398"/>
    <w:rsid w:val="002123D7"/>
    <w:rsid w:val="0021297D"/>
    <w:rsid w:val="00212E74"/>
    <w:rsid w:val="0021302C"/>
    <w:rsid w:val="002137F0"/>
    <w:rsid w:val="00213815"/>
    <w:rsid w:val="00213994"/>
    <w:rsid w:val="00213F6D"/>
    <w:rsid w:val="0021426D"/>
    <w:rsid w:val="00214919"/>
    <w:rsid w:val="00214AFF"/>
    <w:rsid w:val="00214E87"/>
    <w:rsid w:val="00214EB1"/>
    <w:rsid w:val="00215600"/>
    <w:rsid w:val="00215A9F"/>
    <w:rsid w:val="00215E0F"/>
    <w:rsid w:val="00216359"/>
    <w:rsid w:val="0021636E"/>
    <w:rsid w:val="002163A8"/>
    <w:rsid w:val="00217324"/>
    <w:rsid w:val="002176CC"/>
    <w:rsid w:val="00217AAC"/>
    <w:rsid w:val="00217D8F"/>
    <w:rsid w:val="0022018C"/>
    <w:rsid w:val="002209A5"/>
    <w:rsid w:val="002209DA"/>
    <w:rsid w:val="00221B71"/>
    <w:rsid w:val="002224E0"/>
    <w:rsid w:val="002228F1"/>
    <w:rsid w:val="00222DF0"/>
    <w:rsid w:val="00222F10"/>
    <w:rsid w:val="00223A15"/>
    <w:rsid w:val="00223B50"/>
    <w:rsid w:val="0022480C"/>
    <w:rsid w:val="00225022"/>
    <w:rsid w:val="00225163"/>
    <w:rsid w:val="00225363"/>
    <w:rsid w:val="002253B6"/>
    <w:rsid w:val="00225AC5"/>
    <w:rsid w:val="00226643"/>
    <w:rsid w:val="00226DB9"/>
    <w:rsid w:val="00226EB3"/>
    <w:rsid w:val="0022767E"/>
    <w:rsid w:val="00227C17"/>
    <w:rsid w:val="00227EEA"/>
    <w:rsid w:val="0023007B"/>
    <w:rsid w:val="002307E5"/>
    <w:rsid w:val="00230A84"/>
    <w:rsid w:val="00230B17"/>
    <w:rsid w:val="00230BA1"/>
    <w:rsid w:val="00230D4A"/>
    <w:rsid w:val="00231774"/>
    <w:rsid w:val="002319D8"/>
    <w:rsid w:val="00231F70"/>
    <w:rsid w:val="00231F8C"/>
    <w:rsid w:val="002327AE"/>
    <w:rsid w:val="002328CD"/>
    <w:rsid w:val="002329FB"/>
    <w:rsid w:val="00232BBD"/>
    <w:rsid w:val="00234167"/>
    <w:rsid w:val="00234930"/>
    <w:rsid w:val="00234CA9"/>
    <w:rsid w:val="00235158"/>
    <w:rsid w:val="00235E8B"/>
    <w:rsid w:val="0023610B"/>
    <w:rsid w:val="00236557"/>
    <w:rsid w:val="0023678B"/>
    <w:rsid w:val="00236867"/>
    <w:rsid w:val="00237274"/>
    <w:rsid w:val="00237E1A"/>
    <w:rsid w:val="00240036"/>
    <w:rsid w:val="0024013D"/>
    <w:rsid w:val="002406BF"/>
    <w:rsid w:val="002408AF"/>
    <w:rsid w:val="00240B59"/>
    <w:rsid w:val="00242706"/>
    <w:rsid w:val="00242D80"/>
    <w:rsid w:val="00242DCC"/>
    <w:rsid w:val="00243B3B"/>
    <w:rsid w:val="00243BCB"/>
    <w:rsid w:val="00243BE5"/>
    <w:rsid w:val="00244B60"/>
    <w:rsid w:val="00244C76"/>
    <w:rsid w:val="00244F31"/>
    <w:rsid w:val="0024525B"/>
    <w:rsid w:val="002458EF"/>
    <w:rsid w:val="00245DED"/>
    <w:rsid w:val="0024628C"/>
    <w:rsid w:val="0024681B"/>
    <w:rsid w:val="00246959"/>
    <w:rsid w:val="002469DC"/>
    <w:rsid w:val="00246E3B"/>
    <w:rsid w:val="002471B7"/>
    <w:rsid w:val="002473E1"/>
    <w:rsid w:val="002477E8"/>
    <w:rsid w:val="00247D1F"/>
    <w:rsid w:val="00250AE9"/>
    <w:rsid w:val="00250E25"/>
    <w:rsid w:val="002512F7"/>
    <w:rsid w:val="0025208D"/>
    <w:rsid w:val="0025267C"/>
    <w:rsid w:val="00252759"/>
    <w:rsid w:val="00252C4B"/>
    <w:rsid w:val="0025390D"/>
    <w:rsid w:val="0025401C"/>
    <w:rsid w:val="002543EE"/>
    <w:rsid w:val="00254632"/>
    <w:rsid w:val="00256892"/>
    <w:rsid w:val="00256990"/>
    <w:rsid w:val="0025725D"/>
    <w:rsid w:val="00257337"/>
    <w:rsid w:val="00257946"/>
    <w:rsid w:val="00260505"/>
    <w:rsid w:val="002606EC"/>
    <w:rsid w:val="00260AA6"/>
    <w:rsid w:val="00260B0D"/>
    <w:rsid w:val="0026168F"/>
    <w:rsid w:val="00261A03"/>
    <w:rsid w:val="0026264E"/>
    <w:rsid w:val="0026352D"/>
    <w:rsid w:val="00263C63"/>
    <w:rsid w:val="00264777"/>
    <w:rsid w:val="00264932"/>
    <w:rsid w:val="0026551D"/>
    <w:rsid w:val="00266160"/>
    <w:rsid w:val="0026640F"/>
    <w:rsid w:val="00266E30"/>
    <w:rsid w:val="0026717F"/>
    <w:rsid w:val="002701F7"/>
    <w:rsid w:val="0027024C"/>
    <w:rsid w:val="00270EEB"/>
    <w:rsid w:val="00272490"/>
    <w:rsid w:val="0027311F"/>
    <w:rsid w:val="0027319C"/>
    <w:rsid w:val="00273231"/>
    <w:rsid w:val="002733F7"/>
    <w:rsid w:val="002737B9"/>
    <w:rsid w:val="002741A8"/>
    <w:rsid w:val="002742A6"/>
    <w:rsid w:val="00274316"/>
    <w:rsid w:val="00274512"/>
    <w:rsid w:val="00274921"/>
    <w:rsid w:val="00274DDE"/>
    <w:rsid w:val="00275223"/>
    <w:rsid w:val="002752E5"/>
    <w:rsid w:val="00275891"/>
    <w:rsid w:val="00275FBA"/>
    <w:rsid w:val="00276246"/>
    <w:rsid w:val="00276A0C"/>
    <w:rsid w:val="00277101"/>
    <w:rsid w:val="00277365"/>
    <w:rsid w:val="002778A1"/>
    <w:rsid w:val="00277CCB"/>
    <w:rsid w:val="00277F51"/>
    <w:rsid w:val="002800D1"/>
    <w:rsid w:val="00280D08"/>
    <w:rsid w:val="00281602"/>
    <w:rsid w:val="0028234E"/>
    <w:rsid w:val="0028238F"/>
    <w:rsid w:val="00282D66"/>
    <w:rsid w:val="0028359A"/>
    <w:rsid w:val="002837FD"/>
    <w:rsid w:val="00283955"/>
    <w:rsid w:val="0028451E"/>
    <w:rsid w:val="00284BAC"/>
    <w:rsid w:val="0028544E"/>
    <w:rsid w:val="0028548B"/>
    <w:rsid w:val="00285838"/>
    <w:rsid w:val="0028723A"/>
    <w:rsid w:val="00287D8F"/>
    <w:rsid w:val="00290454"/>
    <w:rsid w:val="0029060E"/>
    <w:rsid w:val="00290624"/>
    <w:rsid w:val="00290894"/>
    <w:rsid w:val="002909DE"/>
    <w:rsid w:val="00290D9A"/>
    <w:rsid w:val="00290E67"/>
    <w:rsid w:val="00290F7C"/>
    <w:rsid w:val="00291902"/>
    <w:rsid w:val="00291D78"/>
    <w:rsid w:val="00292337"/>
    <w:rsid w:val="002931BB"/>
    <w:rsid w:val="002932F0"/>
    <w:rsid w:val="0029445A"/>
    <w:rsid w:val="00295498"/>
    <w:rsid w:val="0029566F"/>
    <w:rsid w:val="00295F2E"/>
    <w:rsid w:val="002964AE"/>
    <w:rsid w:val="00296590"/>
    <w:rsid w:val="002968D0"/>
    <w:rsid w:val="00296D10"/>
    <w:rsid w:val="00296D59"/>
    <w:rsid w:val="00296FDC"/>
    <w:rsid w:val="002A0552"/>
    <w:rsid w:val="002A06FC"/>
    <w:rsid w:val="002A0C4B"/>
    <w:rsid w:val="002A0D93"/>
    <w:rsid w:val="002A177F"/>
    <w:rsid w:val="002A2D5A"/>
    <w:rsid w:val="002A38CA"/>
    <w:rsid w:val="002A409D"/>
    <w:rsid w:val="002A45B9"/>
    <w:rsid w:val="002A4DC8"/>
    <w:rsid w:val="002A4DCB"/>
    <w:rsid w:val="002A563D"/>
    <w:rsid w:val="002A57EF"/>
    <w:rsid w:val="002A59BC"/>
    <w:rsid w:val="002A684A"/>
    <w:rsid w:val="002A767B"/>
    <w:rsid w:val="002A796C"/>
    <w:rsid w:val="002B199E"/>
    <w:rsid w:val="002B1B3C"/>
    <w:rsid w:val="002B204A"/>
    <w:rsid w:val="002B24BC"/>
    <w:rsid w:val="002B2510"/>
    <w:rsid w:val="002B297A"/>
    <w:rsid w:val="002B2D78"/>
    <w:rsid w:val="002B367C"/>
    <w:rsid w:val="002B38E0"/>
    <w:rsid w:val="002B413C"/>
    <w:rsid w:val="002B47C2"/>
    <w:rsid w:val="002B4897"/>
    <w:rsid w:val="002B48CD"/>
    <w:rsid w:val="002B4D6C"/>
    <w:rsid w:val="002B57D5"/>
    <w:rsid w:val="002B5DAB"/>
    <w:rsid w:val="002B637F"/>
    <w:rsid w:val="002B6675"/>
    <w:rsid w:val="002B687C"/>
    <w:rsid w:val="002B6938"/>
    <w:rsid w:val="002B775C"/>
    <w:rsid w:val="002C05A7"/>
    <w:rsid w:val="002C08CF"/>
    <w:rsid w:val="002C13AE"/>
    <w:rsid w:val="002C153A"/>
    <w:rsid w:val="002C15AD"/>
    <w:rsid w:val="002C20EE"/>
    <w:rsid w:val="002C217C"/>
    <w:rsid w:val="002C2445"/>
    <w:rsid w:val="002C2D6F"/>
    <w:rsid w:val="002C317B"/>
    <w:rsid w:val="002C3202"/>
    <w:rsid w:val="002C4716"/>
    <w:rsid w:val="002C4803"/>
    <w:rsid w:val="002C4E3D"/>
    <w:rsid w:val="002C5040"/>
    <w:rsid w:val="002C56A7"/>
    <w:rsid w:val="002C5809"/>
    <w:rsid w:val="002C5B8B"/>
    <w:rsid w:val="002C6594"/>
    <w:rsid w:val="002C6824"/>
    <w:rsid w:val="002C6C34"/>
    <w:rsid w:val="002C6FB1"/>
    <w:rsid w:val="002C73B1"/>
    <w:rsid w:val="002C7A8A"/>
    <w:rsid w:val="002C7C77"/>
    <w:rsid w:val="002D0035"/>
    <w:rsid w:val="002D0B26"/>
    <w:rsid w:val="002D1902"/>
    <w:rsid w:val="002D1D68"/>
    <w:rsid w:val="002D2445"/>
    <w:rsid w:val="002D2F60"/>
    <w:rsid w:val="002D2F89"/>
    <w:rsid w:val="002D35A9"/>
    <w:rsid w:val="002D4008"/>
    <w:rsid w:val="002D407E"/>
    <w:rsid w:val="002D4796"/>
    <w:rsid w:val="002D47EA"/>
    <w:rsid w:val="002D4FE4"/>
    <w:rsid w:val="002D50A5"/>
    <w:rsid w:val="002D64F5"/>
    <w:rsid w:val="002D6A02"/>
    <w:rsid w:val="002D6AC1"/>
    <w:rsid w:val="002D6B32"/>
    <w:rsid w:val="002D6CDB"/>
    <w:rsid w:val="002D71FE"/>
    <w:rsid w:val="002D7273"/>
    <w:rsid w:val="002D758C"/>
    <w:rsid w:val="002D7E1F"/>
    <w:rsid w:val="002E0121"/>
    <w:rsid w:val="002E029A"/>
    <w:rsid w:val="002E0428"/>
    <w:rsid w:val="002E05E1"/>
    <w:rsid w:val="002E0951"/>
    <w:rsid w:val="002E0B56"/>
    <w:rsid w:val="002E0D22"/>
    <w:rsid w:val="002E1899"/>
    <w:rsid w:val="002E18B3"/>
    <w:rsid w:val="002E1B08"/>
    <w:rsid w:val="002E1D74"/>
    <w:rsid w:val="002E1F3C"/>
    <w:rsid w:val="002E2CA4"/>
    <w:rsid w:val="002E388E"/>
    <w:rsid w:val="002E4837"/>
    <w:rsid w:val="002E54B6"/>
    <w:rsid w:val="002E581F"/>
    <w:rsid w:val="002E5DC1"/>
    <w:rsid w:val="002E6946"/>
    <w:rsid w:val="002E6D4F"/>
    <w:rsid w:val="002E7CA6"/>
    <w:rsid w:val="002F01C7"/>
    <w:rsid w:val="002F0279"/>
    <w:rsid w:val="002F0606"/>
    <w:rsid w:val="002F1770"/>
    <w:rsid w:val="002F1BAF"/>
    <w:rsid w:val="002F1CE5"/>
    <w:rsid w:val="002F26E8"/>
    <w:rsid w:val="002F2782"/>
    <w:rsid w:val="002F2F1B"/>
    <w:rsid w:val="002F317A"/>
    <w:rsid w:val="002F3A2E"/>
    <w:rsid w:val="002F3FB6"/>
    <w:rsid w:val="002F4848"/>
    <w:rsid w:val="002F4999"/>
    <w:rsid w:val="002F55B2"/>
    <w:rsid w:val="002F5BCC"/>
    <w:rsid w:val="002F5E50"/>
    <w:rsid w:val="002F5FAB"/>
    <w:rsid w:val="002F6193"/>
    <w:rsid w:val="002F662E"/>
    <w:rsid w:val="002F69B7"/>
    <w:rsid w:val="002F6BC9"/>
    <w:rsid w:val="002F76A5"/>
    <w:rsid w:val="00300368"/>
    <w:rsid w:val="003009D6"/>
    <w:rsid w:val="00300FC6"/>
    <w:rsid w:val="003012E2"/>
    <w:rsid w:val="0030276E"/>
    <w:rsid w:val="00302D90"/>
    <w:rsid w:val="00303051"/>
    <w:rsid w:val="003032F7"/>
    <w:rsid w:val="00303516"/>
    <w:rsid w:val="00303A16"/>
    <w:rsid w:val="00303F0D"/>
    <w:rsid w:val="00304227"/>
    <w:rsid w:val="0030429F"/>
    <w:rsid w:val="00304D8C"/>
    <w:rsid w:val="00304F11"/>
    <w:rsid w:val="00305023"/>
    <w:rsid w:val="003051B1"/>
    <w:rsid w:val="003054B0"/>
    <w:rsid w:val="00305EED"/>
    <w:rsid w:val="00306128"/>
    <w:rsid w:val="0030666A"/>
    <w:rsid w:val="0030778B"/>
    <w:rsid w:val="00307C04"/>
    <w:rsid w:val="0031049B"/>
    <w:rsid w:val="00310634"/>
    <w:rsid w:val="003106B7"/>
    <w:rsid w:val="00310B2F"/>
    <w:rsid w:val="00311628"/>
    <w:rsid w:val="0031240C"/>
    <w:rsid w:val="00312431"/>
    <w:rsid w:val="00312842"/>
    <w:rsid w:val="00313263"/>
    <w:rsid w:val="00313B1B"/>
    <w:rsid w:val="00314174"/>
    <w:rsid w:val="00314728"/>
    <w:rsid w:val="0031579A"/>
    <w:rsid w:val="003159CD"/>
    <w:rsid w:val="00317425"/>
    <w:rsid w:val="003174D2"/>
    <w:rsid w:val="00320602"/>
    <w:rsid w:val="00320774"/>
    <w:rsid w:val="003210C4"/>
    <w:rsid w:val="003213F0"/>
    <w:rsid w:val="00321776"/>
    <w:rsid w:val="003219AA"/>
    <w:rsid w:val="00321A9A"/>
    <w:rsid w:val="00321E64"/>
    <w:rsid w:val="003239CA"/>
    <w:rsid w:val="00323CD1"/>
    <w:rsid w:val="00323F55"/>
    <w:rsid w:val="00323FE5"/>
    <w:rsid w:val="0032400A"/>
    <w:rsid w:val="003246A4"/>
    <w:rsid w:val="00324883"/>
    <w:rsid w:val="00324D9F"/>
    <w:rsid w:val="00324FC1"/>
    <w:rsid w:val="003254BE"/>
    <w:rsid w:val="00325D97"/>
    <w:rsid w:val="00325F62"/>
    <w:rsid w:val="003263F4"/>
    <w:rsid w:val="00326677"/>
    <w:rsid w:val="00326F52"/>
    <w:rsid w:val="003277BB"/>
    <w:rsid w:val="00327AA5"/>
    <w:rsid w:val="00327CF1"/>
    <w:rsid w:val="003312CB"/>
    <w:rsid w:val="003314EB"/>
    <w:rsid w:val="00331EF0"/>
    <w:rsid w:val="00332FD0"/>
    <w:rsid w:val="00333D42"/>
    <w:rsid w:val="00333D92"/>
    <w:rsid w:val="0033504C"/>
    <w:rsid w:val="003355E5"/>
    <w:rsid w:val="003357B3"/>
    <w:rsid w:val="00336925"/>
    <w:rsid w:val="00336C5A"/>
    <w:rsid w:val="003370CB"/>
    <w:rsid w:val="00337381"/>
    <w:rsid w:val="00337A97"/>
    <w:rsid w:val="00337D21"/>
    <w:rsid w:val="00337FBA"/>
    <w:rsid w:val="003408C7"/>
    <w:rsid w:val="00340A58"/>
    <w:rsid w:val="00341371"/>
    <w:rsid w:val="00341B83"/>
    <w:rsid w:val="00342253"/>
    <w:rsid w:val="00342398"/>
    <w:rsid w:val="0034272E"/>
    <w:rsid w:val="0034348B"/>
    <w:rsid w:val="00343843"/>
    <w:rsid w:val="00343888"/>
    <w:rsid w:val="00343E22"/>
    <w:rsid w:val="00343EFF"/>
    <w:rsid w:val="00344054"/>
    <w:rsid w:val="003445DD"/>
    <w:rsid w:val="0034473E"/>
    <w:rsid w:val="003455F8"/>
    <w:rsid w:val="00345ACE"/>
    <w:rsid w:val="0034601E"/>
    <w:rsid w:val="00346614"/>
    <w:rsid w:val="00346B41"/>
    <w:rsid w:val="003472A8"/>
    <w:rsid w:val="003478BD"/>
    <w:rsid w:val="00347E1B"/>
    <w:rsid w:val="00350311"/>
    <w:rsid w:val="00350F2E"/>
    <w:rsid w:val="00351030"/>
    <w:rsid w:val="0035103D"/>
    <w:rsid w:val="0035157E"/>
    <w:rsid w:val="003517D1"/>
    <w:rsid w:val="00351A90"/>
    <w:rsid w:val="00351B6A"/>
    <w:rsid w:val="00352AC5"/>
    <w:rsid w:val="00353B66"/>
    <w:rsid w:val="003541AC"/>
    <w:rsid w:val="0035431E"/>
    <w:rsid w:val="0035443D"/>
    <w:rsid w:val="0035483D"/>
    <w:rsid w:val="00354897"/>
    <w:rsid w:val="003560CB"/>
    <w:rsid w:val="00356502"/>
    <w:rsid w:val="003566E5"/>
    <w:rsid w:val="00360B3E"/>
    <w:rsid w:val="00360D1B"/>
    <w:rsid w:val="00360EFF"/>
    <w:rsid w:val="003617C1"/>
    <w:rsid w:val="0036392D"/>
    <w:rsid w:val="00363A20"/>
    <w:rsid w:val="00363AA1"/>
    <w:rsid w:val="0036476E"/>
    <w:rsid w:val="003658EB"/>
    <w:rsid w:val="0036590B"/>
    <w:rsid w:val="003659A5"/>
    <w:rsid w:val="00365C38"/>
    <w:rsid w:val="00366176"/>
    <w:rsid w:val="00366A33"/>
    <w:rsid w:val="00366C14"/>
    <w:rsid w:val="00367B56"/>
    <w:rsid w:val="003712CE"/>
    <w:rsid w:val="003712D3"/>
    <w:rsid w:val="0037146C"/>
    <w:rsid w:val="00371637"/>
    <w:rsid w:val="0037196D"/>
    <w:rsid w:val="00371F79"/>
    <w:rsid w:val="003726E1"/>
    <w:rsid w:val="00373A29"/>
    <w:rsid w:val="00373AAF"/>
    <w:rsid w:val="00373F21"/>
    <w:rsid w:val="003743E7"/>
    <w:rsid w:val="00374C56"/>
    <w:rsid w:val="00375AFF"/>
    <w:rsid w:val="00375B80"/>
    <w:rsid w:val="00375C8F"/>
    <w:rsid w:val="00375DBA"/>
    <w:rsid w:val="00376091"/>
    <w:rsid w:val="003760D1"/>
    <w:rsid w:val="00376E1D"/>
    <w:rsid w:val="00376E6F"/>
    <w:rsid w:val="00377315"/>
    <w:rsid w:val="00377992"/>
    <w:rsid w:val="00377B12"/>
    <w:rsid w:val="00377F12"/>
    <w:rsid w:val="00382CC0"/>
    <w:rsid w:val="003831E2"/>
    <w:rsid w:val="003839D3"/>
    <w:rsid w:val="00383FDA"/>
    <w:rsid w:val="003844E7"/>
    <w:rsid w:val="0038459C"/>
    <w:rsid w:val="00384649"/>
    <w:rsid w:val="003847E4"/>
    <w:rsid w:val="0038496D"/>
    <w:rsid w:val="00384F27"/>
    <w:rsid w:val="00385139"/>
    <w:rsid w:val="0038552B"/>
    <w:rsid w:val="00385FEC"/>
    <w:rsid w:val="00386018"/>
    <w:rsid w:val="003865F1"/>
    <w:rsid w:val="00386C2D"/>
    <w:rsid w:val="00387101"/>
    <w:rsid w:val="0038713C"/>
    <w:rsid w:val="00387284"/>
    <w:rsid w:val="003875DD"/>
    <w:rsid w:val="00387C3E"/>
    <w:rsid w:val="003907D6"/>
    <w:rsid w:val="00390A3B"/>
    <w:rsid w:val="00390A59"/>
    <w:rsid w:val="00390BBF"/>
    <w:rsid w:val="00391EA9"/>
    <w:rsid w:val="0039232F"/>
    <w:rsid w:val="003928AE"/>
    <w:rsid w:val="00392D55"/>
    <w:rsid w:val="00393930"/>
    <w:rsid w:val="00393B27"/>
    <w:rsid w:val="0039490F"/>
    <w:rsid w:val="00394F80"/>
    <w:rsid w:val="00395236"/>
    <w:rsid w:val="00395ECD"/>
    <w:rsid w:val="00395EEE"/>
    <w:rsid w:val="0039626A"/>
    <w:rsid w:val="00396908"/>
    <w:rsid w:val="00396B71"/>
    <w:rsid w:val="0039709D"/>
    <w:rsid w:val="003975B0"/>
    <w:rsid w:val="003A0196"/>
    <w:rsid w:val="003A0CC6"/>
    <w:rsid w:val="003A0FA8"/>
    <w:rsid w:val="003A1BCC"/>
    <w:rsid w:val="003A213B"/>
    <w:rsid w:val="003A2A32"/>
    <w:rsid w:val="003A2BC0"/>
    <w:rsid w:val="003A2F3E"/>
    <w:rsid w:val="003A31AE"/>
    <w:rsid w:val="003A35A4"/>
    <w:rsid w:val="003A38F3"/>
    <w:rsid w:val="003A3FBE"/>
    <w:rsid w:val="003A443C"/>
    <w:rsid w:val="003A4A3E"/>
    <w:rsid w:val="003A4A59"/>
    <w:rsid w:val="003A4C1E"/>
    <w:rsid w:val="003A4D17"/>
    <w:rsid w:val="003A5A25"/>
    <w:rsid w:val="003A5E71"/>
    <w:rsid w:val="003A60ED"/>
    <w:rsid w:val="003A65B6"/>
    <w:rsid w:val="003A6B8A"/>
    <w:rsid w:val="003B045D"/>
    <w:rsid w:val="003B06AA"/>
    <w:rsid w:val="003B1D8D"/>
    <w:rsid w:val="003B1F41"/>
    <w:rsid w:val="003B2A03"/>
    <w:rsid w:val="003B2AB7"/>
    <w:rsid w:val="003B2E93"/>
    <w:rsid w:val="003B2EDC"/>
    <w:rsid w:val="003B3123"/>
    <w:rsid w:val="003B37F6"/>
    <w:rsid w:val="003B42BC"/>
    <w:rsid w:val="003B4C46"/>
    <w:rsid w:val="003B4C57"/>
    <w:rsid w:val="003B52E7"/>
    <w:rsid w:val="003B5523"/>
    <w:rsid w:val="003B58DF"/>
    <w:rsid w:val="003B5C9E"/>
    <w:rsid w:val="003B5E66"/>
    <w:rsid w:val="003B5E9E"/>
    <w:rsid w:val="003B6297"/>
    <w:rsid w:val="003B64DD"/>
    <w:rsid w:val="003B6971"/>
    <w:rsid w:val="003B6DA1"/>
    <w:rsid w:val="003B71E9"/>
    <w:rsid w:val="003B7460"/>
    <w:rsid w:val="003C03D1"/>
    <w:rsid w:val="003C0755"/>
    <w:rsid w:val="003C0D14"/>
    <w:rsid w:val="003C0EA8"/>
    <w:rsid w:val="003C13A8"/>
    <w:rsid w:val="003C18B4"/>
    <w:rsid w:val="003C1BD7"/>
    <w:rsid w:val="003C1C05"/>
    <w:rsid w:val="003C1D84"/>
    <w:rsid w:val="003C1FE8"/>
    <w:rsid w:val="003C20ED"/>
    <w:rsid w:val="003C4247"/>
    <w:rsid w:val="003C5043"/>
    <w:rsid w:val="003C54B3"/>
    <w:rsid w:val="003C5CA1"/>
    <w:rsid w:val="003C6857"/>
    <w:rsid w:val="003C6C86"/>
    <w:rsid w:val="003C6CE4"/>
    <w:rsid w:val="003C756C"/>
    <w:rsid w:val="003D11B8"/>
    <w:rsid w:val="003D12FB"/>
    <w:rsid w:val="003D15CB"/>
    <w:rsid w:val="003D2625"/>
    <w:rsid w:val="003D2DE7"/>
    <w:rsid w:val="003D3A30"/>
    <w:rsid w:val="003D3BA1"/>
    <w:rsid w:val="003D3C4C"/>
    <w:rsid w:val="003D3EDE"/>
    <w:rsid w:val="003D4255"/>
    <w:rsid w:val="003D42E3"/>
    <w:rsid w:val="003D453E"/>
    <w:rsid w:val="003D5001"/>
    <w:rsid w:val="003D5158"/>
    <w:rsid w:val="003D561E"/>
    <w:rsid w:val="003D5723"/>
    <w:rsid w:val="003D57DF"/>
    <w:rsid w:val="003D5F8A"/>
    <w:rsid w:val="003D616D"/>
    <w:rsid w:val="003D61C8"/>
    <w:rsid w:val="003D623C"/>
    <w:rsid w:val="003D6990"/>
    <w:rsid w:val="003D74E7"/>
    <w:rsid w:val="003D7843"/>
    <w:rsid w:val="003D7997"/>
    <w:rsid w:val="003D7B97"/>
    <w:rsid w:val="003E037D"/>
    <w:rsid w:val="003E131B"/>
    <w:rsid w:val="003E17AC"/>
    <w:rsid w:val="003E194B"/>
    <w:rsid w:val="003E1CCC"/>
    <w:rsid w:val="003E1E10"/>
    <w:rsid w:val="003E2102"/>
    <w:rsid w:val="003E2707"/>
    <w:rsid w:val="003E2B75"/>
    <w:rsid w:val="003E2BC9"/>
    <w:rsid w:val="003E3249"/>
    <w:rsid w:val="003E38CB"/>
    <w:rsid w:val="003E3B0C"/>
    <w:rsid w:val="003E42BB"/>
    <w:rsid w:val="003E4C3E"/>
    <w:rsid w:val="003E4CE1"/>
    <w:rsid w:val="003E4FA3"/>
    <w:rsid w:val="003E5A27"/>
    <w:rsid w:val="003E5DEF"/>
    <w:rsid w:val="003E61CD"/>
    <w:rsid w:val="003E6A12"/>
    <w:rsid w:val="003E6F7E"/>
    <w:rsid w:val="003E736E"/>
    <w:rsid w:val="003E7528"/>
    <w:rsid w:val="003E7556"/>
    <w:rsid w:val="003E78B6"/>
    <w:rsid w:val="003E78D8"/>
    <w:rsid w:val="003E7A06"/>
    <w:rsid w:val="003E7D60"/>
    <w:rsid w:val="003F004B"/>
    <w:rsid w:val="003F04ED"/>
    <w:rsid w:val="003F0F49"/>
    <w:rsid w:val="003F13A2"/>
    <w:rsid w:val="003F15BC"/>
    <w:rsid w:val="003F198B"/>
    <w:rsid w:val="003F1A33"/>
    <w:rsid w:val="003F2502"/>
    <w:rsid w:val="003F25BB"/>
    <w:rsid w:val="003F29F7"/>
    <w:rsid w:val="003F2F03"/>
    <w:rsid w:val="003F32C8"/>
    <w:rsid w:val="003F4195"/>
    <w:rsid w:val="003F41AC"/>
    <w:rsid w:val="003F4493"/>
    <w:rsid w:val="003F4860"/>
    <w:rsid w:val="003F4DEF"/>
    <w:rsid w:val="003F5059"/>
    <w:rsid w:val="003F5691"/>
    <w:rsid w:val="003F56A4"/>
    <w:rsid w:val="003F5DBD"/>
    <w:rsid w:val="003F6258"/>
    <w:rsid w:val="003F6B34"/>
    <w:rsid w:val="003F73D9"/>
    <w:rsid w:val="003F77CA"/>
    <w:rsid w:val="003F7CA1"/>
    <w:rsid w:val="00400243"/>
    <w:rsid w:val="004018A9"/>
    <w:rsid w:val="00401D41"/>
    <w:rsid w:val="00401D6A"/>
    <w:rsid w:val="0040227C"/>
    <w:rsid w:val="0040251F"/>
    <w:rsid w:val="004029F1"/>
    <w:rsid w:val="00402BA0"/>
    <w:rsid w:val="00402BAE"/>
    <w:rsid w:val="00403645"/>
    <w:rsid w:val="004036C2"/>
    <w:rsid w:val="004037D0"/>
    <w:rsid w:val="00403CB2"/>
    <w:rsid w:val="00403CCC"/>
    <w:rsid w:val="00403EF9"/>
    <w:rsid w:val="00404040"/>
    <w:rsid w:val="00404D4D"/>
    <w:rsid w:val="00405CC0"/>
    <w:rsid w:val="00406138"/>
    <w:rsid w:val="0040664D"/>
    <w:rsid w:val="00406B3C"/>
    <w:rsid w:val="00406B9D"/>
    <w:rsid w:val="00406E8F"/>
    <w:rsid w:val="004071E4"/>
    <w:rsid w:val="00407683"/>
    <w:rsid w:val="0041063D"/>
    <w:rsid w:val="00410664"/>
    <w:rsid w:val="00410834"/>
    <w:rsid w:val="004109AE"/>
    <w:rsid w:val="00410A02"/>
    <w:rsid w:val="00410B13"/>
    <w:rsid w:val="00410DCD"/>
    <w:rsid w:val="004117A1"/>
    <w:rsid w:val="00412A67"/>
    <w:rsid w:val="0041344E"/>
    <w:rsid w:val="0041358B"/>
    <w:rsid w:val="0041375A"/>
    <w:rsid w:val="00413E23"/>
    <w:rsid w:val="00414117"/>
    <w:rsid w:val="0041447D"/>
    <w:rsid w:val="004144DC"/>
    <w:rsid w:val="00414B52"/>
    <w:rsid w:val="00415275"/>
    <w:rsid w:val="004152B0"/>
    <w:rsid w:val="00415818"/>
    <w:rsid w:val="00415F42"/>
    <w:rsid w:val="0041643F"/>
    <w:rsid w:val="00417043"/>
    <w:rsid w:val="0041743A"/>
    <w:rsid w:val="00420045"/>
    <w:rsid w:val="0042049B"/>
    <w:rsid w:val="00420971"/>
    <w:rsid w:val="004209C0"/>
    <w:rsid w:val="004209E3"/>
    <w:rsid w:val="00420B66"/>
    <w:rsid w:val="004223B9"/>
    <w:rsid w:val="00422974"/>
    <w:rsid w:val="00423F26"/>
    <w:rsid w:val="0042420B"/>
    <w:rsid w:val="004252A2"/>
    <w:rsid w:val="00425516"/>
    <w:rsid w:val="004255DA"/>
    <w:rsid w:val="0042578D"/>
    <w:rsid w:val="00425D1C"/>
    <w:rsid w:val="00425FA5"/>
    <w:rsid w:val="004279FA"/>
    <w:rsid w:val="0043098A"/>
    <w:rsid w:val="00430D4F"/>
    <w:rsid w:val="004319DF"/>
    <w:rsid w:val="00431C17"/>
    <w:rsid w:val="0043286E"/>
    <w:rsid w:val="00432A95"/>
    <w:rsid w:val="00432C86"/>
    <w:rsid w:val="00433BF1"/>
    <w:rsid w:val="00433EFA"/>
    <w:rsid w:val="0043455F"/>
    <w:rsid w:val="00434F7F"/>
    <w:rsid w:val="004350F7"/>
    <w:rsid w:val="004353D5"/>
    <w:rsid w:val="004355E5"/>
    <w:rsid w:val="004359EC"/>
    <w:rsid w:val="00435A3F"/>
    <w:rsid w:val="004362F8"/>
    <w:rsid w:val="00436A6C"/>
    <w:rsid w:val="0043718D"/>
    <w:rsid w:val="004379BB"/>
    <w:rsid w:val="00437DDC"/>
    <w:rsid w:val="00437F1D"/>
    <w:rsid w:val="0044071F"/>
    <w:rsid w:val="00440CAD"/>
    <w:rsid w:val="0044127C"/>
    <w:rsid w:val="004414A6"/>
    <w:rsid w:val="00441574"/>
    <w:rsid w:val="0044188D"/>
    <w:rsid w:val="004418B9"/>
    <w:rsid w:val="00441CEA"/>
    <w:rsid w:val="00441E13"/>
    <w:rsid w:val="0044253E"/>
    <w:rsid w:val="0044307D"/>
    <w:rsid w:val="004431E3"/>
    <w:rsid w:val="004434DA"/>
    <w:rsid w:val="00443E31"/>
    <w:rsid w:val="00444087"/>
    <w:rsid w:val="00444515"/>
    <w:rsid w:val="0044494A"/>
    <w:rsid w:val="00445137"/>
    <w:rsid w:val="0044515F"/>
    <w:rsid w:val="00445AF0"/>
    <w:rsid w:val="00446229"/>
    <w:rsid w:val="00447803"/>
    <w:rsid w:val="00447ED6"/>
    <w:rsid w:val="00450719"/>
    <w:rsid w:val="00451429"/>
    <w:rsid w:val="004514A2"/>
    <w:rsid w:val="00451D66"/>
    <w:rsid w:val="004520C2"/>
    <w:rsid w:val="00452942"/>
    <w:rsid w:val="00452C1B"/>
    <w:rsid w:val="00452DD0"/>
    <w:rsid w:val="00452E5A"/>
    <w:rsid w:val="00453099"/>
    <w:rsid w:val="0045314F"/>
    <w:rsid w:val="0045337D"/>
    <w:rsid w:val="0045533C"/>
    <w:rsid w:val="00455B16"/>
    <w:rsid w:val="00455D0F"/>
    <w:rsid w:val="00455ED5"/>
    <w:rsid w:val="004561DB"/>
    <w:rsid w:val="00456507"/>
    <w:rsid w:val="004568A9"/>
    <w:rsid w:val="00456AC1"/>
    <w:rsid w:val="00456D64"/>
    <w:rsid w:val="00456FDB"/>
    <w:rsid w:val="004577D7"/>
    <w:rsid w:val="00457AE5"/>
    <w:rsid w:val="00457C24"/>
    <w:rsid w:val="00457D90"/>
    <w:rsid w:val="00457EEA"/>
    <w:rsid w:val="00457F6B"/>
    <w:rsid w:val="00460171"/>
    <w:rsid w:val="00460647"/>
    <w:rsid w:val="00460704"/>
    <w:rsid w:val="00460CA3"/>
    <w:rsid w:val="00461D1F"/>
    <w:rsid w:val="00461E00"/>
    <w:rsid w:val="00462D00"/>
    <w:rsid w:val="00462FDE"/>
    <w:rsid w:val="00463195"/>
    <w:rsid w:val="004634A1"/>
    <w:rsid w:val="0046353E"/>
    <w:rsid w:val="00463695"/>
    <w:rsid w:val="00464932"/>
    <w:rsid w:val="0046565B"/>
    <w:rsid w:val="004664B2"/>
    <w:rsid w:val="004674D3"/>
    <w:rsid w:val="004677FA"/>
    <w:rsid w:val="004719BD"/>
    <w:rsid w:val="00471D50"/>
    <w:rsid w:val="00472110"/>
    <w:rsid w:val="00472666"/>
    <w:rsid w:val="00472FE5"/>
    <w:rsid w:val="0047319A"/>
    <w:rsid w:val="004732E7"/>
    <w:rsid w:val="0047336C"/>
    <w:rsid w:val="0047343E"/>
    <w:rsid w:val="00473EF2"/>
    <w:rsid w:val="004751F2"/>
    <w:rsid w:val="00475857"/>
    <w:rsid w:val="00475AD3"/>
    <w:rsid w:val="00475D13"/>
    <w:rsid w:val="00476045"/>
    <w:rsid w:val="00476046"/>
    <w:rsid w:val="00476086"/>
    <w:rsid w:val="00477322"/>
    <w:rsid w:val="0047735C"/>
    <w:rsid w:val="00477639"/>
    <w:rsid w:val="00480B75"/>
    <w:rsid w:val="00480F7B"/>
    <w:rsid w:val="00481417"/>
    <w:rsid w:val="004816F3"/>
    <w:rsid w:val="0048195B"/>
    <w:rsid w:val="004819A8"/>
    <w:rsid w:val="00481A25"/>
    <w:rsid w:val="00481AF4"/>
    <w:rsid w:val="0048217E"/>
    <w:rsid w:val="0048229C"/>
    <w:rsid w:val="0048231E"/>
    <w:rsid w:val="00482C74"/>
    <w:rsid w:val="00482EAC"/>
    <w:rsid w:val="00483348"/>
    <w:rsid w:val="004838DA"/>
    <w:rsid w:val="00484690"/>
    <w:rsid w:val="00484A14"/>
    <w:rsid w:val="00484F50"/>
    <w:rsid w:val="004854AB"/>
    <w:rsid w:val="004855C5"/>
    <w:rsid w:val="00485F98"/>
    <w:rsid w:val="00486F99"/>
    <w:rsid w:val="0048752A"/>
    <w:rsid w:val="004878F1"/>
    <w:rsid w:val="004900D3"/>
    <w:rsid w:val="00490B43"/>
    <w:rsid w:val="00490E52"/>
    <w:rsid w:val="00490FE4"/>
    <w:rsid w:val="004914E0"/>
    <w:rsid w:val="004920ED"/>
    <w:rsid w:val="0049212D"/>
    <w:rsid w:val="0049222C"/>
    <w:rsid w:val="004923B7"/>
    <w:rsid w:val="004926D4"/>
    <w:rsid w:val="00492B66"/>
    <w:rsid w:val="00492DC3"/>
    <w:rsid w:val="00492DE9"/>
    <w:rsid w:val="00493E01"/>
    <w:rsid w:val="00493F57"/>
    <w:rsid w:val="00494E76"/>
    <w:rsid w:val="004957E7"/>
    <w:rsid w:val="0049586B"/>
    <w:rsid w:val="00495B04"/>
    <w:rsid w:val="00495B21"/>
    <w:rsid w:val="004960EA"/>
    <w:rsid w:val="004967F8"/>
    <w:rsid w:val="0049752B"/>
    <w:rsid w:val="00497732"/>
    <w:rsid w:val="00497BAB"/>
    <w:rsid w:val="004A05DB"/>
    <w:rsid w:val="004A05FC"/>
    <w:rsid w:val="004A0AC6"/>
    <w:rsid w:val="004A0E55"/>
    <w:rsid w:val="004A13F6"/>
    <w:rsid w:val="004A1949"/>
    <w:rsid w:val="004A1CF9"/>
    <w:rsid w:val="004A23B1"/>
    <w:rsid w:val="004A25E7"/>
    <w:rsid w:val="004A2753"/>
    <w:rsid w:val="004A2A5B"/>
    <w:rsid w:val="004A3883"/>
    <w:rsid w:val="004A43B9"/>
    <w:rsid w:val="004A489E"/>
    <w:rsid w:val="004A4E75"/>
    <w:rsid w:val="004A521A"/>
    <w:rsid w:val="004A530D"/>
    <w:rsid w:val="004A56BD"/>
    <w:rsid w:val="004A5A84"/>
    <w:rsid w:val="004A6235"/>
    <w:rsid w:val="004A632D"/>
    <w:rsid w:val="004A649A"/>
    <w:rsid w:val="004A659B"/>
    <w:rsid w:val="004A662E"/>
    <w:rsid w:val="004A6770"/>
    <w:rsid w:val="004A6A54"/>
    <w:rsid w:val="004A6C8E"/>
    <w:rsid w:val="004A6EF1"/>
    <w:rsid w:val="004A743D"/>
    <w:rsid w:val="004A74A5"/>
    <w:rsid w:val="004A7753"/>
    <w:rsid w:val="004A77DB"/>
    <w:rsid w:val="004A78D2"/>
    <w:rsid w:val="004A7BF3"/>
    <w:rsid w:val="004B0312"/>
    <w:rsid w:val="004B0478"/>
    <w:rsid w:val="004B0881"/>
    <w:rsid w:val="004B0BBA"/>
    <w:rsid w:val="004B0FC8"/>
    <w:rsid w:val="004B13AF"/>
    <w:rsid w:val="004B14A4"/>
    <w:rsid w:val="004B1574"/>
    <w:rsid w:val="004B1604"/>
    <w:rsid w:val="004B1F91"/>
    <w:rsid w:val="004B2543"/>
    <w:rsid w:val="004B3A6C"/>
    <w:rsid w:val="004B3A9E"/>
    <w:rsid w:val="004B3BE4"/>
    <w:rsid w:val="004B3C09"/>
    <w:rsid w:val="004B3F48"/>
    <w:rsid w:val="004B5439"/>
    <w:rsid w:val="004B637D"/>
    <w:rsid w:val="004B671C"/>
    <w:rsid w:val="004B7526"/>
    <w:rsid w:val="004C082A"/>
    <w:rsid w:val="004C0837"/>
    <w:rsid w:val="004C0967"/>
    <w:rsid w:val="004C0AC5"/>
    <w:rsid w:val="004C0C2A"/>
    <w:rsid w:val="004C0EBE"/>
    <w:rsid w:val="004C1067"/>
    <w:rsid w:val="004C13EF"/>
    <w:rsid w:val="004C1F4E"/>
    <w:rsid w:val="004C20C9"/>
    <w:rsid w:val="004C20D5"/>
    <w:rsid w:val="004C22B4"/>
    <w:rsid w:val="004C242E"/>
    <w:rsid w:val="004C286B"/>
    <w:rsid w:val="004C3895"/>
    <w:rsid w:val="004C3E32"/>
    <w:rsid w:val="004C48EC"/>
    <w:rsid w:val="004C4B53"/>
    <w:rsid w:val="004C4F93"/>
    <w:rsid w:val="004C5248"/>
    <w:rsid w:val="004C5452"/>
    <w:rsid w:val="004C5900"/>
    <w:rsid w:val="004C5CBA"/>
    <w:rsid w:val="004C63E0"/>
    <w:rsid w:val="004C64C6"/>
    <w:rsid w:val="004C6AC9"/>
    <w:rsid w:val="004C74F1"/>
    <w:rsid w:val="004C7912"/>
    <w:rsid w:val="004D042B"/>
    <w:rsid w:val="004D0600"/>
    <w:rsid w:val="004D0B71"/>
    <w:rsid w:val="004D0FF6"/>
    <w:rsid w:val="004D1BAD"/>
    <w:rsid w:val="004D1E38"/>
    <w:rsid w:val="004D20EA"/>
    <w:rsid w:val="004D27E4"/>
    <w:rsid w:val="004D27E9"/>
    <w:rsid w:val="004D28BE"/>
    <w:rsid w:val="004D290B"/>
    <w:rsid w:val="004D29A8"/>
    <w:rsid w:val="004D2CAA"/>
    <w:rsid w:val="004D3D63"/>
    <w:rsid w:val="004D481B"/>
    <w:rsid w:val="004D5211"/>
    <w:rsid w:val="004D5715"/>
    <w:rsid w:val="004D577C"/>
    <w:rsid w:val="004D5A21"/>
    <w:rsid w:val="004D5B27"/>
    <w:rsid w:val="004D5CFD"/>
    <w:rsid w:val="004D6A65"/>
    <w:rsid w:val="004D6E35"/>
    <w:rsid w:val="004D7628"/>
    <w:rsid w:val="004D7970"/>
    <w:rsid w:val="004E0022"/>
    <w:rsid w:val="004E0656"/>
    <w:rsid w:val="004E06F0"/>
    <w:rsid w:val="004E0DBB"/>
    <w:rsid w:val="004E15C4"/>
    <w:rsid w:val="004E1B9D"/>
    <w:rsid w:val="004E225E"/>
    <w:rsid w:val="004E22CF"/>
    <w:rsid w:val="004E2C71"/>
    <w:rsid w:val="004E33BD"/>
    <w:rsid w:val="004E346F"/>
    <w:rsid w:val="004E3690"/>
    <w:rsid w:val="004E3929"/>
    <w:rsid w:val="004E3C18"/>
    <w:rsid w:val="004E3D93"/>
    <w:rsid w:val="004E4272"/>
    <w:rsid w:val="004E45B7"/>
    <w:rsid w:val="004E46F7"/>
    <w:rsid w:val="004E4E18"/>
    <w:rsid w:val="004E5585"/>
    <w:rsid w:val="004E60D3"/>
    <w:rsid w:val="004E6958"/>
    <w:rsid w:val="004E6FE3"/>
    <w:rsid w:val="004E719F"/>
    <w:rsid w:val="004E7531"/>
    <w:rsid w:val="004F01D8"/>
    <w:rsid w:val="004F09D2"/>
    <w:rsid w:val="004F28B0"/>
    <w:rsid w:val="004F2952"/>
    <w:rsid w:val="004F2A74"/>
    <w:rsid w:val="004F3174"/>
    <w:rsid w:val="004F330A"/>
    <w:rsid w:val="004F3DB1"/>
    <w:rsid w:val="004F4BDB"/>
    <w:rsid w:val="004F58FD"/>
    <w:rsid w:val="004F60C6"/>
    <w:rsid w:val="004F6262"/>
    <w:rsid w:val="004F62A1"/>
    <w:rsid w:val="004F65A8"/>
    <w:rsid w:val="004F6CD8"/>
    <w:rsid w:val="004F6EDF"/>
    <w:rsid w:val="004F73EC"/>
    <w:rsid w:val="004F7541"/>
    <w:rsid w:val="004F7584"/>
    <w:rsid w:val="00501387"/>
    <w:rsid w:val="00501428"/>
    <w:rsid w:val="005017D5"/>
    <w:rsid w:val="00501D77"/>
    <w:rsid w:val="005035B4"/>
    <w:rsid w:val="0050406B"/>
    <w:rsid w:val="00504534"/>
    <w:rsid w:val="00504A69"/>
    <w:rsid w:val="00504C0D"/>
    <w:rsid w:val="0050508C"/>
    <w:rsid w:val="0050549E"/>
    <w:rsid w:val="005056D8"/>
    <w:rsid w:val="005065C6"/>
    <w:rsid w:val="00506856"/>
    <w:rsid w:val="00507A3B"/>
    <w:rsid w:val="00507FB5"/>
    <w:rsid w:val="00510E46"/>
    <w:rsid w:val="005122DA"/>
    <w:rsid w:val="0051281A"/>
    <w:rsid w:val="005130A6"/>
    <w:rsid w:val="00513236"/>
    <w:rsid w:val="00513410"/>
    <w:rsid w:val="00513FDA"/>
    <w:rsid w:val="00514595"/>
    <w:rsid w:val="0051463D"/>
    <w:rsid w:val="005149A9"/>
    <w:rsid w:val="00514C72"/>
    <w:rsid w:val="005153A0"/>
    <w:rsid w:val="00515C4B"/>
    <w:rsid w:val="00515D0E"/>
    <w:rsid w:val="00516484"/>
    <w:rsid w:val="00516E3D"/>
    <w:rsid w:val="005175A5"/>
    <w:rsid w:val="00517C54"/>
    <w:rsid w:val="0052012C"/>
    <w:rsid w:val="00520A58"/>
    <w:rsid w:val="00520BC2"/>
    <w:rsid w:val="00521A17"/>
    <w:rsid w:val="00521EBF"/>
    <w:rsid w:val="00521F46"/>
    <w:rsid w:val="00522630"/>
    <w:rsid w:val="00522FFF"/>
    <w:rsid w:val="005230A5"/>
    <w:rsid w:val="00523272"/>
    <w:rsid w:val="00523B31"/>
    <w:rsid w:val="0052401B"/>
    <w:rsid w:val="00524787"/>
    <w:rsid w:val="00524965"/>
    <w:rsid w:val="0052540B"/>
    <w:rsid w:val="0052545A"/>
    <w:rsid w:val="00526D2A"/>
    <w:rsid w:val="0052736E"/>
    <w:rsid w:val="005274C9"/>
    <w:rsid w:val="00530405"/>
    <w:rsid w:val="00530ABE"/>
    <w:rsid w:val="00530C26"/>
    <w:rsid w:val="005310F8"/>
    <w:rsid w:val="00531651"/>
    <w:rsid w:val="005318C1"/>
    <w:rsid w:val="0053205A"/>
    <w:rsid w:val="0053233D"/>
    <w:rsid w:val="005324D9"/>
    <w:rsid w:val="005329B2"/>
    <w:rsid w:val="00532CE2"/>
    <w:rsid w:val="005333C1"/>
    <w:rsid w:val="005334F4"/>
    <w:rsid w:val="00533540"/>
    <w:rsid w:val="00533573"/>
    <w:rsid w:val="005339AD"/>
    <w:rsid w:val="00533C16"/>
    <w:rsid w:val="005346A5"/>
    <w:rsid w:val="00534810"/>
    <w:rsid w:val="00534985"/>
    <w:rsid w:val="005349A1"/>
    <w:rsid w:val="00534D55"/>
    <w:rsid w:val="00534E89"/>
    <w:rsid w:val="005358AB"/>
    <w:rsid w:val="005359AB"/>
    <w:rsid w:val="00535A30"/>
    <w:rsid w:val="005364AF"/>
    <w:rsid w:val="005366B0"/>
    <w:rsid w:val="00536A11"/>
    <w:rsid w:val="00536A8E"/>
    <w:rsid w:val="005378EE"/>
    <w:rsid w:val="00537995"/>
    <w:rsid w:val="00537C34"/>
    <w:rsid w:val="005401A9"/>
    <w:rsid w:val="005403CF"/>
    <w:rsid w:val="00540D17"/>
    <w:rsid w:val="00540D36"/>
    <w:rsid w:val="00541603"/>
    <w:rsid w:val="00541829"/>
    <w:rsid w:val="00541A9D"/>
    <w:rsid w:val="00542329"/>
    <w:rsid w:val="005424C2"/>
    <w:rsid w:val="00542873"/>
    <w:rsid w:val="005430D3"/>
    <w:rsid w:val="00543631"/>
    <w:rsid w:val="005439DB"/>
    <w:rsid w:val="00543B26"/>
    <w:rsid w:val="0054417B"/>
    <w:rsid w:val="005443F5"/>
    <w:rsid w:val="00544598"/>
    <w:rsid w:val="00544824"/>
    <w:rsid w:val="00544C17"/>
    <w:rsid w:val="005455DC"/>
    <w:rsid w:val="005469C8"/>
    <w:rsid w:val="005471D7"/>
    <w:rsid w:val="0054750F"/>
    <w:rsid w:val="00547C3E"/>
    <w:rsid w:val="00547EDD"/>
    <w:rsid w:val="005502E1"/>
    <w:rsid w:val="00551189"/>
    <w:rsid w:val="00551258"/>
    <w:rsid w:val="005515AE"/>
    <w:rsid w:val="00551894"/>
    <w:rsid w:val="00551CD3"/>
    <w:rsid w:val="00551D77"/>
    <w:rsid w:val="00551E2E"/>
    <w:rsid w:val="0055257E"/>
    <w:rsid w:val="00552706"/>
    <w:rsid w:val="00552976"/>
    <w:rsid w:val="005539A3"/>
    <w:rsid w:val="00553D5C"/>
    <w:rsid w:val="00554010"/>
    <w:rsid w:val="00554842"/>
    <w:rsid w:val="00554AD9"/>
    <w:rsid w:val="00555192"/>
    <w:rsid w:val="0055609A"/>
    <w:rsid w:val="0055626C"/>
    <w:rsid w:val="00556573"/>
    <w:rsid w:val="00556716"/>
    <w:rsid w:val="005567FC"/>
    <w:rsid w:val="00556A02"/>
    <w:rsid w:val="00557399"/>
    <w:rsid w:val="005577B0"/>
    <w:rsid w:val="00557867"/>
    <w:rsid w:val="00557D2B"/>
    <w:rsid w:val="00557F78"/>
    <w:rsid w:val="00557FC7"/>
    <w:rsid w:val="0056113E"/>
    <w:rsid w:val="005616A9"/>
    <w:rsid w:val="00561D3D"/>
    <w:rsid w:val="00561E21"/>
    <w:rsid w:val="00561EC8"/>
    <w:rsid w:val="005623B9"/>
    <w:rsid w:val="00563171"/>
    <w:rsid w:val="0056337C"/>
    <w:rsid w:val="00563B9B"/>
    <w:rsid w:val="00563BC9"/>
    <w:rsid w:val="00564D88"/>
    <w:rsid w:val="00564E79"/>
    <w:rsid w:val="00564FAF"/>
    <w:rsid w:val="005654D7"/>
    <w:rsid w:val="00565620"/>
    <w:rsid w:val="00565776"/>
    <w:rsid w:val="00565B2F"/>
    <w:rsid w:val="0056611D"/>
    <w:rsid w:val="00566A4E"/>
    <w:rsid w:val="00566B1A"/>
    <w:rsid w:val="00566F59"/>
    <w:rsid w:val="00567108"/>
    <w:rsid w:val="005671E9"/>
    <w:rsid w:val="0056774D"/>
    <w:rsid w:val="00567D17"/>
    <w:rsid w:val="00571518"/>
    <w:rsid w:val="005717C6"/>
    <w:rsid w:val="0057198D"/>
    <w:rsid w:val="005721C9"/>
    <w:rsid w:val="005723C9"/>
    <w:rsid w:val="0057257C"/>
    <w:rsid w:val="005725FE"/>
    <w:rsid w:val="00572BCD"/>
    <w:rsid w:val="005743BB"/>
    <w:rsid w:val="005743FA"/>
    <w:rsid w:val="00574FCF"/>
    <w:rsid w:val="00575E91"/>
    <w:rsid w:val="00575FF0"/>
    <w:rsid w:val="00576222"/>
    <w:rsid w:val="00576260"/>
    <w:rsid w:val="00576280"/>
    <w:rsid w:val="005767DF"/>
    <w:rsid w:val="00576C14"/>
    <w:rsid w:val="00576CE3"/>
    <w:rsid w:val="00577891"/>
    <w:rsid w:val="00577C68"/>
    <w:rsid w:val="00580217"/>
    <w:rsid w:val="00580244"/>
    <w:rsid w:val="005805B1"/>
    <w:rsid w:val="00580775"/>
    <w:rsid w:val="00580F92"/>
    <w:rsid w:val="005811E2"/>
    <w:rsid w:val="005814C2"/>
    <w:rsid w:val="0058178B"/>
    <w:rsid w:val="00581821"/>
    <w:rsid w:val="00581DF7"/>
    <w:rsid w:val="005823E3"/>
    <w:rsid w:val="0058251D"/>
    <w:rsid w:val="005828BB"/>
    <w:rsid w:val="00583024"/>
    <w:rsid w:val="00583054"/>
    <w:rsid w:val="00583E14"/>
    <w:rsid w:val="0058421B"/>
    <w:rsid w:val="00584500"/>
    <w:rsid w:val="00584C3A"/>
    <w:rsid w:val="00585A6D"/>
    <w:rsid w:val="00585CC9"/>
    <w:rsid w:val="00585E00"/>
    <w:rsid w:val="00585FB0"/>
    <w:rsid w:val="0058626F"/>
    <w:rsid w:val="005864EA"/>
    <w:rsid w:val="00586AD7"/>
    <w:rsid w:val="00586C6B"/>
    <w:rsid w:val="00587943"/>
    <w:rsid w:val="00587B80"/>
    <w:rsid w:val="00587FEB"/>
    <w:rsid w:val="0059075F"/>
    <w:rsid w:val="0059092F"/>
    <w:rsid w:val="00590D3E"/>
    <w:rsid w:val="005910B5"/>
    <w:rsid w:val="00591250"/>
    <w:rsid w:val="005925F5"/>
    <w:rsid w:val="00592A47"/>
    <w:rsid w:val="00593916"/>
    <w:rsid w:val="0059455A"/>
    <w:rsid w:val="00594AD1"/>
    <w:rsid w:val="00594F1E"/>
    <w:rsid w:val="0059523A"/>
    <w:rsid w:val="00595E31"/>
    <w:rsid w:val="00596317"/>
    <w:rsid w:val="00596A5A"/>
    <w:rsid w:val="00596C26"/>
    <w:rsid w:val="0059755C"/>
    <w:rsid w:val="0059797D"/>
    <w:rsid w:val="00597E5E"/>
    <w:rsid w:val="005A0220"/>
    <w:rsid w:val="005A0DBF"/>
    <w:rsid w:val="005A0ED7"/>
    <w:rsid w:val="005A1433"/>
    <w:rsid w:val="005A2A84"/>
    <w:rsid w:val="005A2B31"/>
    <w:rsid w:val="005A2D53"/>
    <w:rsid w:val="005A326D"/>
    <w:rsid w:val="005A3EA5"/>
    <w:rsid w:val="005A40EA"/>
    <w:rsid w:val="005A4BA1"/>
    <w:rsid w:val="005A569A"/>
    <w:rsid w:val="005A5833"/>
    <w:rsid w:val="005A5A71"/>
    <w:rsid w:val="005A5B36"/>
    <w:rsid w:val="005A5C87"/>
    <w:rsid w:val="005A5EE4"/>
    <w:rsid w:val="005A617C"/>
    <w:rsid w:val="005A6200"/>
    <w:rsid w:val="005A6EBD"/>
    <w:rsid w:val="005A6F91"/>
    <w:rsid w:val="005A710A"/>
    <w:rsid w:val="005A7482"/>
    <w:rsid w:val="005A7746"/>
    <w:rsid w:val="005B11D7"/>
    <w:rsid w:val="005B132C"/>
    <w:rsid w:val="005B17C3"/>
    <w:rsid w:val="005B20DD"/>
    <w:rsid w:val="005B2123"/>
    <w:rsid w:val="005B2BF3"/>
    <w:rsid w:val="005B3743"/>
    <w:rsid w:val="005B378E"/>
    <w:rsid w:val="005B39D1"/>
    <w:rsid w:val="005B3C3F"/>
    <w:rsid w:val="005B4261"/>
    <w:rsid w:val="005B46CC"/>
    <w:rsid w:val="005B4737"/>
    <w:rsid w:val="005B49E0"/>
    <w:rsid w:val="005B4C57"/>
    <w:rsid w:val="005B551A"/>
    <w:rsid w:val="005B5DCB"/>
    <w:rsid w:val="005B6C4D"/>
    <w:rsid w:val="005B79D5"/>
    <w:rsid w:val="005C01B7"/>
    <w:rsid w:val="005C0459"/>
    <w:rsid w:val="005C0491"/>
    <w:rsid w:val="005C05A3"/>
    <w:rsid w:val="005C1530"/>
    <w:rsid w:val="005C1C8D"/>
    <w:rsid w:val="005C2464"/>
    <w:rsid w:val="005C283A"/>
    <w:rsid w:val="005C2DCA"/>
    <w:rsid w:val="005C2E56"/>
    <w:rsid w:val="005C4118"/>
    <w:rsid w:val="005C430D"/>
    <w:rsid w:val="005C433C"/>
    <w:rsid w:val="005C44CC"/>
    <w:rsid w:val="005C4647"/>
    <w:rsid w:val="005C46F1"/>
    <w:rsid w:val="005C4D5C"/>
    <w:rsid w:val="005C527F"/>
    <w:rsid w:val="005C5B2D"/>
    <w:rsid w:val="005C5DAB"/>
    <w:rsid w:val="005C5F9D"/>
    <w:rsid w:val="005C6288"/>
    <w:rsid w:val="005C6739"/>
    <w:rsid w:val="005C6AD4"/>
    <w:rsid w:val="005C71D2"/>
    <w:rsid w:val="005C7491"/>
    <w:rsid w:val="005C75A1"/>
    <w:rsid w:val="005D03A7"/>
    <w:rsid w:val="005D0EC8"/>
    <w:rsid w:val="005D124B"/>
    <w:rsid w:val="005D17D3"/>
    <w:rsid w:val="005D2169"/>
    <w:rsid w:val="005D24F4"/>
    <w:rsid w:val="005D270C"/>
    <w:rsid w:val="005D3013"/>
    <w:rsid w:val="005D3272"/>
    <w:rsid w:val="005D34EF"/>
    <w:rsid w:val="005D3578"/>
    <w:rsid w:val="005D3B20"/>
    <w:rsid w:val="005D3F9A"/>
    <w:rsid w:val="005D47FC"/>
    <w:rsid w:val="005D4DF8"/>
    <w:rsid w:val="005D5C94"/>
    <w:rsid w:val="005D5DC4"/>
    <w:rsid w:val="005D6AAA"/>
    <w:rsid w:val="005D6DDE"/>
    <w:rsid w:val="005D6E38"/>
    <w:rsid w:val="005D78EF"/>
    <w:rsid w:val="005D7AE6"/>
    <w:rsid w:val="005E09D2"/>
    <w:rsid w:val="005E1081"/>
    <w:rsid w:val="005E1210"/>
    <w:rsid w:val="005E121E"/>
    <w:rsid w:val="005E13FE"/>
    <w:rsid w:val="005E1946"/>
    <w:rsid w:val="005E2248"/>
    <w:rsid w:val="005E282B"/>
    <w:rsid w:val="005E2972"/>
    <w:rsid w:val="005E2D10"/>
    <w:rsid w:val="005E3E85"/>
    <w:rsid w:val="005E4452"/>
    <w:rsid w:val="005E4704"/>
    <w:rsid w:val="005E4D7E"/>
    <w:rsid w:val="005E565C"/>
    <w:rsid w:val="005E6546"/>
    <w:rsid w:val="005E6975"/>
    <w:rsid w:val="005E6CF8"/>
    <w:rsid w:val="005E6E2E"/>
    <w:rsid w:val="005E77BF"/>
    <w:rsid w:val="005E7A0D"/>
    <w:rsid w:val="005E7F79"/>
    <w:rsid w:val="005F051E"/>
    <w:rsid w:val="005F084E"/>
    <w:rsid w:val="005F09B6"/>
    <w:rsid w:val="005F1CE4"/>
    <w:rsid w:val="005F29CE"/>
    <w:rsid w:val="005F2AE2"/>
    <w:rsid w:val="005F2E3F"/>
    <w:rsid w:val="005F2E62"/>
    <w:rsid w:val="005F2FF6"/>
    <w:rsid w:val="005F38C6"/>
    <w:rsid w:val="005F433B"/>
    <w:rsid w:val="005F43F1"/>
    <w:rsid w:val="005F562D"/>
    <w:rsid w:val="005F638F"/>
    <w:rsid w:val="005F63F1"/>
    <w:rsid w:val="005F6F1B"/>
    <w:rsid w:val="005F7CD3"/>
    <w:rsid w:val="005F7F2E"/>
    <w:rsid w:val="0060034B"/>
    <w:rsid w:val="00600635"/>
    <w:rsid w:val="006006E4"/>
    <w:rsid w:val="00600801"/>
    <w:rsid w:val="00600A66"/>
    <w:rsid w:val="00600B28"/>
    <w:rsid w:val="00600C37"/>
    <w:rsid w:val="006015CA"/>
    <w:rsid w:val="00601C10"/>
    <w:rsid w:val="00601E9E"/>
    <w:rsid w:val="006027F5"/>
    <w:rsid w:val="0060353E"/>
    <w:rsid w:val="00603A54"/>
    <w:rsid w:val="006040B2"/>
    <w:rsid w:val="00604DED"/>
    <w:rsid w:val="006053B0"/>
    <w:rsid w:val="0060584A"/>
    <w:rsid w:val="006067F9"/>
    <w:rsid w:val="00606854"/>
    <w:rsid w:val="00606B86"/>
    <w:rsid w:val="006104B2"/>
    <w:rsid w:val="006104BB"/>
    <w:rsid w:val="00610734"/>
    <w:rsid w:val="00611ED4"/>
    <w:rsid w:val="0061219E"/>
    <w:rsid w:val="006125EB"/>
    <w:rsid w:val="006130B4"/>
    <w:rsid w:val="006134FC"/>
    <w:rsid w:val="00613717"/>
    <w:rsid w:val="00613893"/>
    <w:rsid w:val="00613C02"/>
    <w:rsid w:val="00614242"/>
    <w:rsid w:val="00615E1F"/>
    <w:rsid w:val="00616915"/>
    <w:rsid w:val="006169FB"/>
    <w:rsid w:val="00616A24"/>
    <w:rsid w:val="00616C24"/>
    <w:rsid w:val="00616D83"/>
    <w:rsid w:val="00617061"/>
    <w:rsid w:val="00617112"/>
    <w:rsid w:val="006171D1"/>
    <w:rsid w:val="006171F8"/>
    <w:rsid w:val="00617677"/>
    <w:rsid w:val="0061790D"/>
    <w:rsid w:val="00617EF5"/>
    <w:rsid w:val="0062061F"/>
    <w:rsid w:val="00621157"/>
    <w:rsid w:val="006212A2"/>
    <w:rsid w:val="00621641"/>
    <w:rsid w:val="00621A35"/>
    <w:rsid w:val="00621AA5"/>
    <w:rsid w:val="00622758"/>
    <w:rsid w:val="006228CB"/>
    <w:rsid w:val="00622D5C"/>
    <w:rsid w:val="006237A1"/>
    <w:rsid w:val="0062401D"/>
    <w:rsid w:val="006246A5"/>
    <w:rsid w:val="0062474E"/>
    <w:rsid w:val="0062494B"/>
    <w:rsid w:val="0062548E"/>
    <w:rsid w:val="006256D9"/>
    <w:rsid w:val="00625D30"/>
    <w:rsid w:val="0062635C"/>
    <w:rsid w:val="0062646E"/>
    <w:rsid w:val="0062651E"/>
    <w:rsid w:val="00626AC1"/>
    <w:rsid w:val="0062761D"/>
    <w:rsid w:val="00627B73"/>
    <w:rsid w:val="00627B77"/>
    <w:rsid w:val="00630053"/>
    <w:rsid w:val="00630519"/>
    <w:rsid w:val="00630C5E"/>
    <w:rsid w:val="006321B4"/>
    <w:rsid w:val="00632B62"/>
    <w:rsid w:val="00633586"/>
    <w:rsid w:val="0063358E"/>
    <w:rsid w:val="00633ED7"/>
    <w:rsid w:val="00634185"/>
    <w:rsid w:val="006342D6"/>
    <w:rsid w:val="006347D8"/>
    <w:rsid w:val="00635088"/>
    <w:rsid w:val="0063605C"/>
    <w:rsid w:val="00637329"/>
    <w:rsid w:val="00637DFF"/>
    <w:rsid w:val="0064094A"/>
    <w:rsid w:val="00640C0C"/>
    <w:rsid w:val="006412F4"/>
    <w:rsid w:val="00641445"/>
    <w:rsid w:val="00641E06"/>
    <w:rsid w:val="00643297"/>
    <w:rsid w:val="0064454B"/>
    <w:rsid w:val="00644D26"/>
    <w:rsid w:val="006454EC"/>
    <w:rsid w:val="00645CDA"/>
    <w:rsid w:val="0064655E"/>
    <w:rsid w:val="00646757"/>
    <w:rsid w:val="00646898"/>
    <w:rsid w:val="00646F79"/>
    <w:rsid w:val="0064706F"/>
    <w:rsid w:val="006479D6"/>
    <w:rsid w:val="00647E38"/>
    <w:rsid w:val="00650088"/>
    <w:rsid w:val="00650707"/>
    <w:rsid w:val="00650749"/>
    <w:rsid w:val="00650BEC"/>
    <w:rsid w:val="00650DC6"/>
    <w:rsid w:val="00651033"/>
    <w:rsid w:val="0065234D"/>
    <w:rsid w:val="00652B2B"/>
    <w:rsid w:val="0065320D"/>
    <w:rsid w:val="006533CB"/>
    <w:rsid w:val="006535AA"/>
    <w:rsid w:val="0065380E"/>
    <w:rsid w:val="00653A47"/>
    <w:rsid w:val="00654F62"/>
    <w:rsid w:val="006550EF"/>
    <w:rsid w:val="00655DC4"/>
    <w:rsid w:val="00656002"/>
    <w:rsid w:val="0065602F"/>
    <w:rsid w:val="00656250"/>
    <w:rsid w:val="00657A4D"/>
    <w:rsid w:val="006606FD"/>
    <w:rsid w:val="00661C63"/>
    <w:rsid w:val="00662AA0"/>
    <w:rsid w:val="00662BEB"/>
    <w:rsid w:val="006648D5"/>
    <w:rsid w:val="00664A92"/>
    <w:rsid w:val="00664AB2"/>
    <w:rsid w:val="00665396"/>
    <w:rsid w:val="00666B20"/>
    <w:rsid w:val="00666DB3"/>
    <w:rsid w:val="00666E3A"/>
    <w:rsid w:val="00666EB3"/>
    <w:rsid w:val="00667E9B"/>
    <w:rsid w:val="0067018C"/>
    <w:rsid w:val="00670AF1"/>
    <w:rsid w:val="00670FC7"/>
    <w:rsid w:val="00671FD8"/>
    <w:rsid w:val="006721C7"/>
    <w:rsid w:val="0067227C"/>
    <w:rsid w:val="006723CF"/>
    <w:rsid w:val="00672B55"/>
    <w:rsid w:val="00672F5A"/>
    <w:rsid w:val="00673C17"/>
    <w:rsid w:val="0067414C"/>
    <w:rsid w:val="0067472E"/>
    <w:rsid w:val="00674B9D"/>
    <w:rsid w:val="00675275"/>
    <w:rsid w:val="006757EC"/>
    <w:rsid w:val="00675CF1"/>
    <w:rsid w:val="00675D89"/>
    <w:rsid w:val="00675DCE"/>
    <w:rsid w:val="00675E00"/>
    <w:rsid w:val="00675EB9"/>
    <w:rsid w:val="00676855"/>
    <w:rsid w:val="00676C19"/>
    <w:rsid w:val="00676F8D"/>
    <w:rsid w:val="0067726A"/>
    <w:rsid w:val="006779E5"/>
    <w:rsid w:val="00677BF7"/>
    <w:rsid w:val="00680454"/>
    <w:rsid w:val="00680CBD"/>
    <w:rsid w:val="006811BC"/>
    <w:rsid w:val="00681531"/>
    <w:rsid w:val="0068235F"/>
    <w:rsid w:val="00682377"/>
    <w:rsid w:val="006824D7"/>
    <w:rsid w:val="0068266C"/>
    <w:rsid w:val="006828F8"/>
    <w:rsid w:val="00683580"/>
    <w:rsid w:val="00683CBC"/>
    <w:rsid w:val="00683DC5"/>
    <w:rsid w:val="00683EEF"/>
    <w:rsid w:val="00684E57"/>
    <w:rsid w:val="006850B4"/>
    <w:rsid w:val="006862C7"/>
    <w:rsid w:val="00686842"/>
    <w:rsid w:val="00686F89"/>
    <w:rsid w:val="00687266"/>
    <w:rsid w:val="006876EE"/>
    <w:rsid w:val="00687E65"/>
    <w:rsid w:val="006901C2"/>
    <w:rsid w:val="006901C7"/>
    <w:rsid w:val="00690311"/>
    <w:rsid w:val="00690449"/>
    <w:rsid w:val="00690721"/>
    <w:rsid w:val="00690B0D"/>
    <w:rsid w:val="006913BF"/>
    <w:rsid w:val="00691B33"/>
    <w:rsid w:val="0069212B"/>
    <w:rsid w:val="006931D6"/>
    <w:rsid w:val="00693286"/>
    <w:rsid w:val="006936E2"/>
    <w:rsid w:val="00693C83"/>
    <w:rsid w:val="00693DA5"/>
    <w:rsid w:val="00694021"/>
    <w:rsid w:val="00694CA3"/>
    <w:rsid w:val="00694EA5"/>
    <w:rsid w:val="00694F61"/>
    <w:rsid w:val="006954AF"/>
    <w:rsid w:val="0069551F"/>
    <w:rsid w:val="0069556A"/>
    <w:rsid w:val="0069679D"/>
    <w:rsid w:val="0069693A"/>
    <w:rsid w:val="00697096"/>
    <w:rsid w:val="00697C3E"/>
    <w:rsid w:val="006A0987"/>
    <w:rsid w:val="006A0A80"/>
    <w:rsid w:val="006A0ED2"/>
    <w:rsid w:val="006A2836"/>
    <w:rsid w:val="006A2A65"/>
    <w:rsid w:val="006A394F"/>
    <w:rsid w:val="006A395C"/>
    <w:rsid w:val="006A3DAB"/>
    <w:rsid w:val="006A437C"/>
    <w:rsid w:val="006A43CC"/>
    <w:rsid w:val="006A4A35"/>
    <w:rsid w:val="006A4E37"/>
    <w:rsid w:val="006A5005"/>
    <w:rsid w:val="006A5022"/>
    <w:rsid w:val="006A5FED"/>
    <w:rsid w:val="006A651A"/>
    <w:rsid w:val="006A6609"/>
    <w:rsid w:val="006A6D06"/>
    <w:rsid w:val="006A72C7"/>
    <w:rsid w:val="006A7444"/>
    <w:rsid w:val="006A74EB"/>
    <w:rsid w:val="006B0453"/>
    <w:rsid w:val="006B0E31"/>
    <w:rsid w:val="006B104E"/>
    <w:rsid w:val="006B12BF"/>
    <w:rsid w:val="006B17BC"/>
    <w:rsid w:val="006B1C18"/>
    <w:rsid w:val="006B200F"/>
    <w:rsid w:val="006B2C58"/>
    <w:rsid w:val="006B31E4"/>
    <w:rsid w:val="006B3210"/>
    <w:rsid w:val="006B3B9A"/>
    <w:rsid w:val="006B492E"/>
    <w:rsid w:val="006B4C78"/>
    <w:rsid w:val="006B5FE6"/>
    <w:rsid w:val="006B60D3"/>
    <w:rsid w:val="006B67F1"/>
    <w:rsid w:val="006B6975"/>
    <w:rsid w:val="006B6A5A"/>
    <w:rsid w:val="006B7483"/>
    <w:rsid w:val="006B7853"/>
    <w:rsid w:val="006C1255"/>
    <w:rsid w:val="006C13DD"/>
    <w:rsid w:val="006C13F8"/>
    <w:rsid w:val="006C16D8"/>
    <w:rsid w:val="006C17F6"/>
    <w:rsid w:val="006C1D17"/>
    <w:rsid w:val="006C20CA"/>
    <w:rsid w:val="006C2C6E"/>
    <w:rsid w:val="006C3BB2"/>
    <w:rsid w:val="006C410D"/>
    <w:rsid w:val="006C4387"/>
    <w:rsid w:val="006C45B2"/>
    <w:rsid w:val="006C4AB4"/>
    <w:rsid w:val="006C526E"/>
    <w:rsid w:val="006C54D6"/>
    <w:rsid w:val="006C5944"/>
    <w:rsid w:val="006C599D"/>
    <w:rsid w:val="006C5AF5"/>
    <w:rsid w:val="006C5BE6"/>
    <w:rsid w:val="006C5C3A"/>
    <w:rsid w:val="006C60BD"/>
    <w:rsid w:val="006C61C7"/>
    <w:rsid w:val="006C6600"/>
    <w:rsid w:val="006C6A58"/>
    <w:rsid w:val="006D0356"/>
    <w:rsid w:val="006D0CD1"/>
    <w:rsid w:val="006D0EB9"/>
    <w:rsid w:val="006D13F4"/>
    <w:rsid w:val="006D140B"/>
    <w:rsid w:val="006D1DDE"/>
    <w:rsid w:val="006D2715"/>
    <w:rsid w:val="006D2AF1"/>
    <w:rsid w:val="006D383C"/>
    <w:rsid w:val="006D3F12"/>
    <w:rsid w:val="006D4229"/>
    <w:rsid w:val="006D4518"/>
    <w:rsid w:val="006D470D"/>
    <w:rsid w:val="006D488B"/>
    <w:rsid w:val="006D51EE"/>
    <w:rsid w:val="006D5B3E"/>
    <w:rsid w:val="006D5EB0"/>
    <w:rsid w:val="006D5F04"/>
    <w:rsid w:val="006D5F71"/>
    <w:rsid w:val="006D6C78"/>
    <w:rsid w:val="006D7183"/>
    <w:rsid w:val="006D7441"/>
    <w:rsid w:val="006D782F"/>
    <w:rsid w:val="006D7DCD"/>
    <w:rsid w:val="006E0584"/>
    <w:rsid w:val="006E08CF"/>
    <w:rsid w:val="006E16F7"/>
    <w:rsid w:val="006E1CFB"/>
    <w:rsid w:val="006E205E"/>
    <w:rsid w:val="006E225A"/>
    <w:rsid w:val="006E42D5"/>
    <w:rsid w:val="006E4C0E"/>
    <w:rsid w:val="006E4DC0"/>
    <w:rsid w:val="006E524A"/>
    <w:rsid w:val="006E58E7"/>
    <w:rsid w:val="006E58F9"/>
    <w:rsid w:val="006E5B34"/>
    <w:rsid w:val="006E5DAB"/>
    <w:rsid w:val="006E60D6"/>
    <w:rsid w:val="006E6320"/>
    <w:rsid w:val="006E63CF"/>
    <w:rsid w:val="006E6E51"/>
    <w:rsid w:val="006E7661"/>
    <w:rsid w:val="006E7D30"/>
    <w:rsid w:val="006F0751"/>
    <w:rsid w:val="006F0772"/>
    <w:rsid w:val="006F0A08"/>
    <w:rsid w:val="006F0CFD"/>
    <w:rsid w:val="006F1730"/>
    <w:rsid w:val="006F1871"/>
    <w:rsid w:val="006F1B03"/>
    <w:rsid w:val="006F2973"/>
    <w:rsid w:val="006F3036"/>
    <w:rsid w:val="006F367A"/>
    <w:rsid w:val="006F3C77"/>
    <w:rsid w:val="006F46C4"/>
    <w:rsid w:val="006F4776"/>
    <w:rsid w:val="006F5A31"/>
    <w:rsid w:val="006F6353"/>
    <w:rsid w:val="006F69EA"/>
    <w:rsid w:val="006F6F28"/>
    <w:rsid w:val="006F74BF"/>
    <w:rsid w:val="006F7D6A"/>
    <w:rsid w:val="00700234"/>
    <w:rsid w:val="00700807"/>
    <w:rsid w:val="0070080A"/>
    <w:rsid w:val="00700FF2"/>
    <w:rsid w:val="007013DC"/>
    <w:rsid w:val="007018D2"/>
    <w:rsid w:val="00701A24"/>
    <w:rsid w:val="00701E86"/>
    <w:rsid w:val="007027A1"/>
    <w:rsid w:val="00702A75"/>
    <w:rsid w:val="00702F89"/>
    <w:rsid w:val="00703449"/>
    <w:rsid w:val="007034C0"/>
    <w:rsid w:val="007036A9"/>
    <w:rsid w:val="0070493B"/>
    <w:rsid w:val="007049A4"/>
    <w:rsid w:val="0070592D"/>
    <w:rsid w:val="00705AD0"/>
    <w:rsid w:val="007060CE"/>
    <w:rsid w:val="0070653F"/>
    <w:rsid w:val="007067FA"/>
    <w:rsid w:val="00706A38"/>
    <w:rsid w:val="00707160"/>
    <w:rsid w:val="007073DD"/>
    <w:rsid w:val="00707893"/>
    <w:rsid w:val="00707DC0"/>
    <w:rsid w:val="0071020D"/>
    <w:rsid w:val="00710644"/>
    <w:rsid w:val="0071101A"/>
    <w:rsid w:val="007111DF"/>
    <w:rsid w:val="007114F7"/>
    <w:rsid w:val="00711894"/>
    <w:rsid w:val="00711A64"/>
    <w:rsid w:val="00711C02"/>
    <w:rsid w:val="00713100"/>
    <w:rsid w:val="00713229"/>
    <w:rsid w:val="007137DC"/>
    <w:rsid w:val="00715A9E"/>
    <w:rsid w:val="00715CAB"/>
    <w:rsid w:val="00715E2E"/>
    <w:rsid w:val="007160CD"/>
    <w:rsid w:val="00716A2B"/>
    <w:rsid w:val="0071739C"/>
    <w:rsid w:val="00717D9C"/>
    <w:rsid w:val="00720217"/>
    <w:rsid w:val="00720219"/>
    <w:rsid w:val="0072031F"/>
    <w:rsid w:val="007213FE"/>
    <w:rsid w:val="00721F32"/>
    <w:rsid w:val="0072215F"/>
    <w:rsid w:val="007231C8"/>
    <w:rsid w:val="007241C4"/>
    <w:rsid w:val="007243AD"/>
    <w:rsid w:val="00724D35"/>
    <w:rsid w:val="007251AA"/>
    <w:rsid w:val="0072563C"/>
    <w:rsid w:val="00725889"/>
    <w:rsid w:val="00725893"/>
    <w:rsid w:val="0072602F"/>
    <w:rsid w:val="00726388"/>
    <w:rsid w:val="0072695F"/>
    <w:rsid w:val="00726A3B"/>
    <w:rsid w:val="0072744F"/>
    <w:rsid w:val="007274AC"/>
    <w:rsid w:val="0072788A"/>
    <w:rsid w:val="007301B8"/>
    <w:rsid w:val="0073046E"/>
    <w:rsid w:val="007307D8"/>
    <w:rsid w:val="00730838"/>
    <w:rsid w:val="00730A4A"/>
    <w:rsid w:val="007310FC"/>
    <w:rsid w:val="0073118A"/>
    <w:rsid w:val="00731636"/>
    <w:rsid w:val="00731BEC"/>
    <w:rsid w:val="00731EF1"/>
    <w:rsid w:val="00731F49"/>
    <w:rsid w:val="00733027"/>
    <w:rsid w:val="00733123"/>
    <w:rsid w:val="0073313C"/>
    <w:rsid w:val="00733299"/>
    <w:rsid w:val="00733781"/>
    <w:rsid w:val="00733A87"/>
    <w:rsid w:val="00733ABE"/>
    <w:rsid w:val="00733C36"/>
    <w:rsid w:val="0073416D"/>
    <w:rsid w:val="007344EB"/>
    <w:rsid w:val="007347E4"/>
    <w:rsid w:val="0073481E"/>
    <w:rsid w:val="007348C9"/>
    <w:rsid w:val="007349F4"/>
    <w:rsid w:val="00734C5E"/>
    <w:rsid w:val="007350B1"/>
    <w:rsid w:val="00735816"/>
    <w:rsid w:val="00736318"/>
    <w:rsid w:val="00736414"/>
    <w:rsid w:val="00736F6B"/>
    <w:rsid w:val="007375D6"/>
    <w:rsid w:val="007377D0"/>
    <w:rsid w:val="00740204"/>
    <w:rsid w:val="00740505"/>
    <w:rsid w:val="00740A15"/>
    <w:rsid w:val="00740F84"/>
    <w:rsid w:val="00741728"/>
    <w:rsid w:val="00742500"/>
    <w:rsid w:val="0074288F"/>
    <w:rsid w:val="00742BFB"/>
    <w:rsid w:val="00743B63"/>
    <w:rsid w:val="00743B94"/>
    <w:rsid w:val="00743F36"/>
    <w:rsid w:val="00744783"/>
    <w:rsid w:val="00744C64"/>
    <w:rsid w:val="00745606"/>
    <w:rsid w:val="00745AAF"/>
    <w:rsid w:val="00745D1C"/>
    <w:rsid w:val="00745D46"/>
    <w:rsid w:val="00745E33"/>
    <w:rsid w:val="007462C4"/>
    <w:rsid w:val="00746D2B"/>
    <w:rsid w:val="00746DD8"/>
    <w:rsid w:val="00747410"/>
    <w:rsid w:val="007475FF"/>
    <w:rsid w:val="007478DB"/>
    <w:rsid w:val="00747AA6"/>
    <w:rsid w:val="00747BF1"/>
    <w:rsid w:val="00747DA8"/>
    <w:rsid w:val="00747F15"/>
    <w:rsid w:val="00750049"/>
    <w:rsid w:val="007500BB"/>
    <w:rsid w:val="007503B2"/>
    <w:rsid w:val="00750888"/>
    <w:rsid w:val="00750998"/>
    <w:rsid w:val="00751241"/>
    <w:rsid w:val="00751311"/>
    <w:rsid w:val="007513F3"/>
    <w:rsid w:val="0075373F"/>
    <w:rsid w:val="00754230"/>
    <w:rsid w:val="007542DF"/>
    <w:rsid w:val="00755357"/>
    <w:rsid w:val="0075567E"/>
    <w:rsid w:val="007557D6"/>
    <w:rsid w:val="007557FA"/>
    <w:rsid w:val="00755DA3"/>
    <w:rsid w:val="00755EAD"/>
    <w:rsid w:val="00756170"/>
    <w:rsid w:val="00756511"/>
    <w:rsid w:val="007567D8"/>
    <w:rsid w:val="007569E6"/>
    <w:rsid w:val="00756A90"/>
    <w:rsid w:val="00756BBF"/>
    <w:rsid w:val="00757D3B"/>
    <w:rsid w:val="00757FD0"/>
    <w:rsid w:val="0076003D"/>
    <w:rsid w:val="00760301"/>
    <w:rsid w:val="00763308"/>
    <w:rsid w:val="00763501"/>
    <w:rsid w:val="007635B4"/>
    <w:rsid w:val="00763B67"/>
    <w:rsid w:val="00764E7D"/>
    <w:rsid w:val="0076602B"/>
    <w:rsid w:val="00766578"/>
    <w:rsid w:val="007665C3"/>
    <w:rsid w:val="00766A4C"/>
    <w:rsid w:val="00766ABE"/>
    <w:rsid w:val="00766BC8"/>
    <w:rsid w:val="00766F7C"/>
    <w:rsid w:val="007671D8"/>
    <w:rsid w:val="00767228"/>
    <w:rsid w:val="007704B8"/>
    <w:rsid w:val="00770649"/>
    <w:rsid w:val="00770D1D"/>
    <w:rsid w:val="007711C9"/>
    <w:rsid w:val="00771B80"/>
    <w:rsid w:val="00771F64"/>
    <w:rsid w:val="00773196"/>
    <w:rsid w:val="00773958"/>
    <w:rsid w:val="00774530"/>
    <w:rsid w:val="00774F5E"/>
    <w:rsid w:val="00775107"/>
    <w:rsid w:val="007754C9"/>
    <w:rsid w:val="007758B2"/>
    <w:rsid w:val="00775B9D"/>
    <w:rsid w:val="00776160"/>
    <w:rsid w:val="007765D4"/>
    <w:rsid w:val="00776906"/>
    <w:rsid w:val="00777439"/>
    <w:rsid w:val="00777E51"/>
    <w:rsid w:val="00780801"/>
    <w:rsid w:val="00780C87"/>
    <w:rsid w:val="00781B0C"/>
    <w:rsid w:val="00781F07"/>
    <w:rsid w:val="007823B2"/>
    <w:rsid w:val="00782463"/>
    <w:rsid w:val="007828D6"/>
    <w:rsid w:val="00782927"/>
    <w:rsid w:val="00782BC3"/>
    <w:rsid w:val="007831F5"/>
    <w:rsid w:val="00783438"/>
    <w:rsid w:val="007835FC"/>
    <w:rsid w:val="007836F1"/>
    <w:rsid w:val="00783AD9"/>
    <w:rsid w:val="007841C4"/>
    <w:rsid w:val="00785937"/>
    <w:rsid w:val="007861C0"/>
    <w:rsid w:val="007862D8"/>
    <w:rsid w:val="007862F4"/>
    <w:rsid w:val="007863CE"/>
    <w:rsid w:val="00786546"/>
    <w:rsid w:val="00786601"/>
    <w:rsid w:val="00786B86"/>
    <w:rsid w:val="00786B8F"/>
    <w:rsid w:val="00786C73"/>
    <w:rsid w:val="007879E3"/>
    <w:rsid w:val="00787A2F"/>
    <w:rsid w:val="00787AEA"/>
    <w:rsid w:val="00787CB1"/>
    <w:rsid w:val="00791BD0"/>
    <w:rsid w:val="0079202F"/>
    <w:rsid w:val="00792622"/>
    <w:rsid w:val="007938EE"/>
    <w:rsid w:val="0079396E"/>
    <w:rsid w:val="00793ED1"/>
    <w:rsid w:val="00794837"/>
    <w:rsid w:val="00795236"/>
    <w:rsid w:val="0079526F"/>
    <w:rsid w:val="00796151"/>
    <w:rsid w:val="00796485"/>
    <w:rsid w:val="00796948"/>
    <w:rsid w:val="00796BCA"/>
    <w:rsid w:val="00796CFC"/>
    <w:rsid w:val="0079722C"/>
    <w:rsid w:val="00797A33"/>
    <w:rsid w:val="007A00A4"/>
    <w:rsid w:val="007A0345"/>
    <w:rsid w:val="007A06F9"/>
    <w:rsid w:val="007A1A38"/>
    <w:rsid w:val="007A23E5"/>
    <w:rsid w:val="007A243C"/>
    <w:rsid w:val="007A246A"/>
    <w:rsid w:val="007A374C"/>
    <w:rsid w:val="007A3D4B"/>
    <w:rsid w:val="007A42BF"/>
    <w:rsid w:val="007A4913"/>
    <w:rsid w:val="007A6902"/>
    <w:rsid w:val="007A7066"/>
    <w:rsid w:val="007A7254"/>
    <w:rsid w:val="007A75B0"/>
    <w:rsid w:val="007A7984"/>
    <w:rsid w:val="007A7998"/>
    <w:rsid w:val="007A7A0E"/>
    <w:rsid w:val="007B01D1"/>
    <w:rsid w:val="007B0C3C"/>
    <w:rsid w:val="007B0D24"/>
    <w:rsid w:val="007B12C3"/>
    <w:rsid w:val="007B1646"/>
    <w:rsid w:val="007B2CA1"/>
    <w:rsid w:val="007B3272"/>
    <w:rsid w:val="007B3690"/>
    <w:rsid w:val="007B3A78"/>
    <w:rsid w:val="007B3DCC"/>
    <w:rsid w:val="007B3F40"/>
    <w:rsid w:val="007B451B"/>
    <w:rsid w:val="007B454B"/>
    <w:rsid w:val="007B456B"/>
    <w:rsid w:val="007B4655"/>
    <w:rsid w:val="007B46BA"/>
    <w:rsid w:val="007B4F35"/>
    <w:rsid w:val="007B58E1"/>
    <w:rsid w:val="007B5CBD"/>
    <w:rsid w:val="007B5D0D"/>
    <w:rsid w:val="007B6BB3"/>
    <w:rsid w:val="007B6C79"/>
    <w:rsid w:val="007B7073"/>
    <w:rsid w:val="007B709B"/>
    <w:rsid w:val="007B77EF"/>
    <w:rsid w:val="007B7D7F"/>
    <w:rsid w:val="007C0854"/>
    <w:rsid w:val="007C0D03"/>
    <w:rsid w:val="007C0FB3"/>
    <w:rsid w:val="007C1147"/>
    <w:rsid w:val="007C1236"/>
    <w:rsid w:val="007C1A3E"/>
    <w:rsid w:val="007C1E2C"/>
    <w:rsid w:val="007C1E2F"/>
    <w:rsid w:val="007C1FCD"/>
    <w:rsid w:val="007C2812"/>
    <w:rsid w:val="007C32A5"/>
    <w:rsid w:val="007C3AAA"/>
    <w:rsid w:val="007C3D40"/>
    <w:rsid w:val="007C4BAE"/>
    <w:rsid w:val="007C4C90"/>
    <w:rsid w:val="007C4F63"/>
    <w:rsid w:val="007C544D"/>
    <w:rsid w:val="007C5603"/>
    <w:rsid w:val="007C5B4E"/>
    <w:rsid w:val="007C6285"/>
    <w:rsid w:val="007C64A4"/>
    <w:rsid w:val="007C6792"/>
    <w:rsid w:val="007C6A72"/>
    <w:rsid w:val="007C768D"/>
    <w:rsid w:val="007C77B9"/>
    <w:rsid w:val="007C78EA"/>
    <w:rsid w:val="007C7A27"/>
    <w:rsid w:val="007C7BD7"/>
    <w:rsid w:val="007C7FC4"/>
    <w:rsid w:val="007D0242"/>
    <w:rsid w:val="007D0FC3"/>
    <w:rsid w:val="007D182B"/>
    <w:rsid w:val="007D18C8"/>
    <w:rsid w:val="007D198B"/>
    <w:rsid w:val="007D1BAC"/>
    <w:rsid w:val="007D2394"/>
    <w:rsid w:val="007D2487"/>
    <w:rsid w:val="007D281C"/>
    <w:rsid w:val="007D304A"/>
    <w:rsid w:val="007D3E17"/>
    <w:rsid w:val="007D4AB5"/>
    <w:rsid w:val="007D599A"/>
    <w:rsid w:val="007D5E14"/>
    <w:rsid w:val="007D6519"/>
    <w:rsid w:val="007D68AE"/>
    <w:rsid w:val="007D698A"/>
    <w:rsid w:val="007D6E98"/>
    <w:rsid w:val="007D704B"/>
    <w:rsid w:val="007D7B2E"/>
    <w:rsid w:val="007D7C94"/>
    <w:rsid w:val="007E037B"/>
    <w:rsid w:val="007E048C"/>
    <w:rsid w:val="007E10AB"/>
    <w:rsid w:val="007E111B"/>
    <w:rsid w:val="007E14EB"/>
    <w:rsid w:val="007E186E"/>
    <w:rsid w:val="007E1AC9"/>
    <w:rsid w:val="007E22E9"/>
    <w:rsid w:val="007E2582"/>
    <w:rsid w:val="007E2B5B"/>
    <w:rsid w:val="007E33EE"/>
    <w:rsid w:val="007E377F"/>
    <w:rsid w:val="007E46F2"/>
    <w:rsid w:val="007E4CFF"/>
    <w:rsid w:val="007E56DD"/>
    <w:rsid w:val="007E59F4"/>
    <w:rsid w:val="007E6020"/>
    <w:rsid w:val="007E664E"/>
    <w:rsid w:val="007E74EF"/>
    <w:rsid w:val="007E7EFD"/>
    <w:rsid w:val="007F02F9"/>
    <w:rsid w:val="007F032E"/>
    <w:rsid w:val="007F0508"/>
    <w:rsid w:val="007F059C"/>
    <w:rsid w:val="007F0C33"/>
    <w:rsid w:val="007F0CE7"/>
    <w:rsid w:val="007F1AC4"/>
    <w:rsid w:val="007F238B"/>
    <w:rsid w:val="007F253B"/>
    <w:rsid w:val="007F351F"/>
    <w:rsid w:val="007F383C"/>
    <w:rsid w:val="007F3871"/>
    <w:rsid w:val="007F450B"/>
    <w:rsid w:val="007F48AC"/>
    <w:rsid w:val="007F4DBB"/>
    <w:rsid w:val="007F65BC"/>
    <w:rsid w:val="007F6BAE"/>
    <w:rsid w:val="007F731F"/>
    <w:rsid w:val="007F7360"/>
    <w:rsid w:val="007F7791"/>
    <w:rsid w:val="007F79C5"/>
    <w:rsid w:val="007F7AE6"/>
    <w:rsid w:val="007F7CEC"/>
    <w:rsid w:val="007F7EA0"/>
    <w:rsid w:val="00800518"/>
    <w:rsid w:val="0080052D"/>
    <w:rsid w:val="00800A17"/>
    <w:rsid w:val="00800AF9"/>
    <w:rsid w:val="00800DCE"/>
    <w:rsid w:val="0080118E"/>
    <w:rsid w:val="0080139D"/>
    <w:rsid w:val="00801931"/>
    <w:rsid w:val="00801E12"/>
    <w:rsid w:val="008021C5"/>
    <w:rsid w:val="00802E48"/>
    <w:rsid w:val="00802FCE"/>
    <w:rsid w:val="00803738"/>
    <w:rsid w:val="00803809"/>
    <w:rsid w:val="00804697"/>
    <w:rsid w:val="00804727"/>
    <w:rsid w:val="00804835"/>
    <w:rsid w:val="00804A66"/>
    <w:rsid w:val="00805299"/>
    <w:rsid w:val="00805849"/>
    <w:rsid w:val="008059D2"/>
    <w:rsid w:val="00805F84"/>
    <w:rsid w:val="008062CD"/>
    <w:rsid w:val="0080635C"/>
    <w:rsid w:val="00806A5B"/>
    <w:rsid w:val="00806F6F"/>
    <w:rsid w:val="008115A4"/>
    <w:rsid w:val="00811645"/>
    <w:rsid w:val="0081166E"/>
    <w:rsid w:val="00811A67"/>
    <w:rsid w:val="008122DC"/>
    <w:rsid w:val="00812388"/>
    <w:rsid w:val="0081296B"/>
    <w:rsid w:val="00812A34"/>
    <w:rsid w:val="00813188"/>
    <w:rsid w:val="0081357B"/>
    <w:rsid w:val="00813E7C"/>
    <w:rsid w:val="0081484B"/>
    <w:rsid w:val="008152CE"/>
    <w:rsid w:val="008153F4"/>
    <w:rsid w:val="00815C0C"/>
    <w:rsid w:val="008161C9"/>
    <w:rsid w:val="008167DE"/>
    <w:rsid w:val="00816801"/>
    <w:rsid w:val="008171C8"/>
    <w:rsid w:val="0081746F"/>
    <w:rsid w:val="0081762C"/>
    <w:rsid w:val="00817767"/>
    <w:rsid w:val="0081799B"/>
    <w:rsid w:val="00817B4F"/>
    <w:rsid w:val="00817BB5"/>
    <w:rsid w:val="00817D25"/>
    <w:rsid w:val="00820294"/>
    <w:rsid w:val="00820E1C"/>
    <w:rsid w:val="0082168F"/>
    <w:rsid w:val="00821D69"/>
    <w:rsid w:val="00821D94"/>
    <w:rsid w:val="00821F1D"/>
    <w:rsid w:val="00822206"/>
    <w:rsid w:val="00822899"/>
    <w:rsid w:val="008234D2"/>
    <w:rsid w:val="00824461"/>
    <w:rsid w:val="00824530"/>
    <w:rsid w:val="00825486"/>
    <w:rsid w:val="00825EC9"/>
    <w:rsid w:val="00826806"/>
    <w:rsid w:val="00826D6F"/>
    <w:rsid w:val="008278D2"/>
    <w:rsid w:val="00827B2D"/>
    <w:rsid w:val="00830E7F"/>
    <w:rsid w:val="008317B4"/>
    <w:rsid w:val="008326EF"/>
    <w:rsid w:val="008329EB"/>
    <w:rsid w:val="00832C36"/>
    <w:rsid w:val="00833FD8"/>
    <w:rsid w:val="00834180"/>
    <w:rsid w:val="00834F6F"/>
    <w:rsid w:val="00835383"/>
    <w:rsid w:val="008354C4"/>
    <w:rsid w:val="00835AD4"/>
    <w:rsid w:val="00836163"/>
    <w:rsid w:val="00836A33"/>
    <w:rsid w:val="00836F7C"/>
    <w:rsid w:val="00836FA4"/>
    <w:rsid w:val="0083701A"/>
    <w:rsid w:val="00837644"/>
    <w:rsid w:val="008379AD"/>
    <w:rsid w:val="00837A71"/>
    <w:rsid w:val="00837C38"/>
    <w:rsid w:val="008401AD"/>
    <w:rsid w:val="00840423"/>
    <w:rsid w:val="008404C8"/>
    <w:rsid w:val="0084088E"/>
    <w:rsid w:val="008416D9"/>
    <w:rsid w:val="008416EE"/>
    <w:rsid w:val="00841A9C"/>
    <w:rsid w:val="00841CA0"/>
    <w:rsid w:val="00841FF7"/>
    <w:rsid w:val="00842582"/>
    <w:rsid w:val="008429AC"/>
    <w:rsid w:val="008429E1"/>
    <w:rsid w:val="00842D59"/>
    <w:rsid w:val="00842EB8"/>
    <w:rsid w:val="00842FEC"/>
    <w:rsid w:val="00843151"/>
    <w:rsid w:val="00843982"/>
    <w:rsid w:val="00843C84"/>
    <w:rsid w:val="00844CD3"/>
    <w:rsid w:val="00844D87"/>
    <w:rsid w:val="00845439"/>
    <w:rsid w:val="008458BE"/>
    <w:rsid w:val="008472F4"/>
    <w:rsid w:val="008478D7"/>
    <w:rsid w:val="00847DF0"/>
    <w:rsid w:val="008501F8"/>
    <w:rsid w:val="00850225"/>
    <w:rsid w:val="00850260"/>
    <w:rsid w:val="008504C4"/>
    <w:rsid w:val="00850AA3"/>
    <w:rsid w:val="00850B7E"/>
    <w:rsid w:val="00850DC3"/>
    <w:rsid w:val="008512C0"/>
    <w:rsid w:val="008516C3"/>
    <w:rsid w:val="008518A1"/>
    <w:rsid w:val="00852A97"/>
    <w:rsid w:val="00852EF0"/>
    <w:rsid w:val="00852EF2"/>
    <w:rsid w:val="00852F77"/>
    <w:rsid w:val="0085308A"/>
    <w:rsid w:val="008531AB"/>
    <w:rsid w:val="0085399D"/>
    <w:rsid w:val="0085401F"/>
    <w:rsid w:val="00854689"/>
    <w:rsid w:val="0085491A"/>
    <w:rsid w:val="00854BE4"/>
    <w:rsid w:val="00854FA6"/>
    <w:rsid w:val="00855829"/>
    <w:rsid w:val="00855C5A"/>
    <w:rsid w:val="00855D4A"/>
    <w:rsid w:val="00855EAB"/>
    <w:rsid w:val="00857071"/>
    <w:rsid w:val="00857C4E"/>
    <w:rsid w:val="00857D03"/>
    <w:rsid w:val="008604A1"/>
    <w:rsid w:val="0086098B"/>
    <w:rsid w:val="00860BBA"/>
    <w:rsid w:val="00860DA5"/>
    <w:rsid w:val="00860F8E"/>
    <w:rsid w:val="00860FFD"/>
    <w:rsid w:val="0086108D"/>
    <w:rsid w:val="008613AC"/>
    <w:rsid w:val="0086238D"/>
    <w:rsid w:val="00862968"/>
    <w:rsid w:val="00863455"/>
    <w:rsid w:val="0086545C"/>
    <w:rsid w:val="008655D9"/>
    <w:rsid w:val="0086573A"/>
    <w:rsid w:val="00865AB9"/>
    <w:rsid w:val="00866770"/>
    <w:rsid w:val="00866C75"/>
    <w:rsid w:val="0086759E"/>
    <w:rsid w:val="00867FCD"/>
    <w:rsid w:val="00870C00"/>
    <w:rsid w:val="00870C7D"/>
    <w:rsid w:val="00870D0A"/>
    <w:rsid w:val="00871CC6"/>
    <w:rsid w:val="0087218D"/>
    <w:rsid w:val="00872E29"/>
    <w:rsid w:val="00873BC3"/>
    <w:rsid w:val="00873FCD"/>
    <w:rsid w:val="008741CC"/>
    <w:rsid w:val="00874A89"/>
    <w:rsid w:val="00874C50"/>
    <w:rsid w:val="00874E45"/>
    <w:rsid w:val="0087558F"/>
    <w:rsid w:val="00875AAE"/>
    <w:rsid w:val="00875F72"/>
    <w:rsid w:val="00876597"/>
    <w:rsid w:val="00876C62"/>
    <w:rsid w:val="00877217"/>
    <w:rsid w:val="0087748D"/>
    <w:rsid w:val="008778D9"/>
    <w:rsid w:val="00877DC8"/>
    <w:rsid w:val="00877E1A"/>
    <w:rsid w:val="00880833"/>
    <w:rsid w:val="00880A7B"/>
    <w:rsid w:val="00881302"/>
    <w:rsid w:val="00881B78"/>
    <w:rsid w:val="00881EB1"/>
    <w:rsid w:val="00882A30"/>
    <w:rsid w:val="00882ED3"/>
    <w:rsid w:val="00883271"/>
    <w:rsid w:val="0088399A"/>
    <w:rsid w:val="00883E8A"/>
    <w:rsid w:val="00884142"/>
    <w:rsid w:val="0088458A"/>
    <w:rsid w:val="0088467D"/>
    <w:rsid w:val="00884EA0"/>
    <w:rsid w:val="0088500C"/>
    <w:rsid w:val="00885849"/>
    <w:rsid w:val="0088672D"/>
    <w:rsid w:val="00886AA5"/>
    <w:rsid w:val="00886D7E"/>
    <w:rsid w:val="00887331"/>
    <w:rsid w:val="008877D5"/>
    <w:rsid w:val="00887C1E"/>
    <w:rsid w:val="008900E9"/>
    <w:rsid w:val="0089022F"/>
    <w:rsid w:val="008904E9"/>
    <w:rsid w:val="00890825"/>
    <w:rsid w:val="00890B69"/>
    <w:rsid w:val="00890C62"/>
    <w:rsid w:val="00891AF3"/>
    <w:rsid w:val="00892157"/>
    <w:rsid w:val="0089273D"/>
    <w:rsid w:val="00892A9A"/>
    <w:rsid w:val="00893A79"/>
    <w:rsid w:val="00893D1D"/>
    <w:rsid w:val="00894013"/>
    <w:rsid w:val="008941A4"/>
    <w:rsid w:val="008944CA"/>
    <w:rsid w:val="00894775"/>
    <w:rsid w:val="00894901"/>
    <w:rsid w:val="00894E4F"/>
    <w:rsid w:val="00895301"/>
    <w:rsid w:val="00895469"/>
    <w:rsid w:val="00895518"/>
    <w:rsid w:val="00896560"/>
    <w:rsid w:val="00896741"/>
    <w:rsid w:val="00896795"/>
    <w:rsid w:val="00896A1E"/>
    <w:rsid w:val="00896BAD"/>
    <w:rsid w:val="00897ED5"/>
    <w:rsid w:val="008A1531"/>
    <w:rsid w:val="008A2191"/>
    <w:rsid w:val="008A23B1"/>
    <w:rsid w:val="008A272B"/>
    <w:rsid w:val="008A283F"/>
    <w:rsid w:val="008A297A"/>
    <w:rsid w:val="008A30EC"/>
    <w:rsid w:val="008A3E27"/>
    <w:rsid w:val="008A4595"/>
    <w:rsid w:val="008A46BD"/>
    <w:rsid w:val="008A4763"/>
    <w:rsid w:val="008A4DB8"/>
    <w:rsid w:val="008A6788"/>
    <w:rsid w:val="008A6D73"/>
    <w:rsid w:val="008A7123"/>
    <w:rsid w:val="008A74B3"/>
    <w:rsid w:val="008A75AD"/>
    <w:rsid w:val="008A7E43"/>
    <w:rsid w:val="008A7F6D"/>
    <w:rsid w:val="008B04CF"/>
    <w:rsid w:val="008B085D"/>
    <w:rsid w:val="008B0C61"/>
    <w:rsid w:val="008B0D71"/>
    <w:rsid w:val="008B1397"/>
    <w:rsid w:val="008B155F"/>
    <w:rsid w:val="008B24B3"/>
    <w:rsid w:val="008B2515"/>
    <w:rsid w:val="008B272E"/>
    <w:rsid w:val="008B2B37"/>
    <w:rsid w:val="008B3673"/>
    <w:rsid w:val="008B3755"/>
    <w:rsid w:val="008B4179"/>
    <w:rsid w:val="008B434C"/>
    <w:rsid w:val="008B4AC1"/>
    <w:rsid w:val="008B4C0B"/>
    <w:rsid w:val="008B5CCF"/>
    <w:rsid w:val="008B5D38"/>
    <w:rsid w:val="008B6125"/>
    <w:rsid w:val="008B6805"/>
    <w:rsid w:val="008B69B5"/>
    <w:rsid w:val="008B78C9"/>
    <w:rsid w:val="008C0856"/>
    <w:rsid w:val="008C0B79"/>
    <w:rsid w:val="008C0C29"/>
    <w:rsid w:val="008C0DE0"/>
    <w:rsid w:val="008C10F5"/>
    <w:rsid w:val="008C1142"/>
    <w:rsid w:val="008C259B"/>
    <w:rsid w:val="008C25C2"/>
    <w:rsid w:val="008C2730"/>
    <w:rsid w:val="008C273D"/>
    <w:rsid w:val="008C31BB"/>
    <w:rsid w:val="008C3F9B"/>
    <w:rsid w:val="008C46B8"/>
    <w:rsid w:val="008C48A2"/>
    <w:rsid w:val="008C4A28"/>
    <w:rsid w:val="008C50B4"/>
    <w:rsid w:val="008C5ADC"/>
    <w:rsid w:val="008C5D21"/>
    <w:rsid w:val="008C5DDF"/>
    <w:rsid w:val="008C60BD"/>
    <w:rsid w:val="008C678C"/>
    <w:rsid w:val="008C6F15"/>
    <w:rsid w:val="008C6F5A"/>
    <w:rsid w:val="008C7138"/>
    <w:rsid w:val="008C714C"/>
    <w:rsid w:val="008C7180"/>
    <w:rsid w:val="008C728C"/>
    <w:rsid w:val="008C74A9"/>
    <w:rsid w:val="008C7590"/>
    <w:rsid w:val="008C78A5"/>
    <w:rsid w:val="008C7AD7"/>
    <w:rsid w:val="008D141E"/>
    <w:rsid w:val="008D1832"/>
    <w:rsid w:val="008D249C"/>
    <w:rsid w:val="008D2605"/>
    <w:rsid w:val="008D3A56"/>
    <w:rsid w:val="008D3E19"/>
    <w:rsid w:val="008D4905"/>
    <w:rsid w:val="008D4A09"/>
    <w:rsid w:val="008D4BF4"/>
    <w:rsid w:val="008D4C6F"/>
    <w:rsid w:val="008D51EE"/>
    <w:rsid w:val="008D55FB"/>
    <w:rsid w:val="008D57F5"/>
    <w:rsid w:val="008D5AB8"/>
    <w:rsid w:val="008D7200"/>
    <w:rsid w:val="008D7714"/>
    <w:rsid w:val="008E0056"/>
    <w:rsid w:val="008E090E"/>
    <w:rsid w:val="008E0A26"/>
    <w:rsid w:val="008E0B3F"/>
    <w:rsid w:val="008E1077"/>
    <w:rsid w:val="008E11E7"/>
    <w:rsid w:val="008E1645"/>
    <w:rsid w:val="008E16DC"/>
    <w:rsid w:val="008E1995"/>
    <w:rsid w:val="008E1BEE"/>
    <w:rsid w:val="008E2001"/>
    <w:rsid w:val="008E2DD3"/>
    <w:rsid w:val="008E3D5A"/>
    <w:rsid w:val="008E3EED"/>
    <w:rsid w:val="008E431D"/>
    <w:rsid w:val="008E4382"/>
    <w:rsid w:val="008E43BB"/>
    <w:rsid w:val="008E44E1"/>
    <w:rsid w:val="008E4556"/>
    <w:rsid w:val="008E57B1"/>
    <w:rsid w:val="008E5F99"/>
    <w:rsid w:val="008E6745"/>
    <w:rsid w:val="008E7D0D"/>
    <w:rsid w:val="008E7E81"/>
    <w:rsid w:val="008F0012"/>
    <w:rsid w:val="008F0056"/>
    <w:rsid w:val="008F0206"/>
    <w:rsid w:val="008F1FEC"/>
    <w:rsid w:val="008F212F"/>
    <w:rsid w:val="008F2684"/>
    <w:rsid w:val="008F3B84"/>
    <w:rsid w:val="008F3C5E"/>
    <w:rsid w:val="008F52E3"/>
    <w:rsid w:val="008F535B"/>
    <w:rsid w:val="008F5960"/>
    <w:rsid w:val="008F5B42"/>
    <w:rsid w:val="008F63E0"/>
    <w:rsid w:val="008F782E"/>
    <w:rsid w:val="008F78DA"/>
    <w:rsid w:val="008F7DDD"/>
    <w:rsid w:val="0090018C"/>
    <w:rsid w:val="0090038F"/>
    <w:rsid w:val="0090066D"/>
    <w:rsid w:val="00901F43"/>
    <w:rsid w:val="00902097"/>
    <w:rsid w:val="00902ECA"/>
    <w:rsid w:val="009038DE"/>
    <w:rsid w:val="00903AA8"/>
    <w:rsid w:val="00903DFB"/>
    <w:rsid w:val="00903E2E"/>
    <w:rsid w:val="009042E9"/>
    <w:rsid w:val="00904308"/>
    <w:rsid w:val="00904D31"/>
    <w:rsid w:val="00905AF2"/>
    <w:rsid w:val="00905D87"/>
    <w:rsid w:val="00905DB8"/>
    <w:rsid w:val="00905F54"/>
    <w:rsid w:val="009060F7"/>
    <w:rsid w:val="009072CC"/>
    <w:rsid w:val="00907C6D"/>
    <w:rsid w:val="009104C6"/>
    <w:rsid w:val="00910B7B"/>
    <w:rsid w:val="0091105E"/>
    <w:rsid w:val="009115B5"/>
    <w:rsid w:val="00911872"/>
    <w:rsid w:val="009118CB"/>
    <w:rsid w:val="00911959"/>
    <w:rsid w:val="00911C30"/>
    <w:rsid w:val="00912371"/>
    <w:rsid w:val="0091241E"/>
    <w:rsid w:val="0091306E"/>
    <w:rsid w:val="00913513"/>
    <w:rsid w:val="0091357D"/>
    <w:rsid w:val="009137D9"/>
    <w:rsid w:val="00913C2E"/>
    <w:rsid w:val="00913C93"/>
    <w:rsid w:val="00913DA7"/>
    <w:rsid w:val="00913DA8"/>
    <w:rsid w:val="00914189"/>
    <w:rsid w:val="009154DE"/>
    <w:rsid w:val="009157EB"/>
    <w:rsid w:val="00915A31"/>
    <w:rsid w:val="00920166"/>
    <w:rsid w:val="009202B1"/>
    <w:rsid w:val="00920477"/>
    <w:rsid w:val="009209EC"/>
    <w:rsid w:val="00920AAF"/>
    <w:rsid w:val="00920B8C"/>
    <w:rsid w:val="0092152A"/>
    <w:rsid w:val="0092176D"/>
    <w:rsid w:val="00921821"/>
    <w:rsid w:val="00921D78"/>
    <w:rsid w:val="0092473C"/>
    <w:rsid w:val="00925125"/>
    <w:rsid w:val="00925290"/>
    <w:rsid w:val="00925488"/>
    <w:rsid w:val="00925626"/>
    <w:rsid w:val="00926108"/>
    <w:rsid w:val="00926652"/>
    <w:rsid w:val="009275ED"/>
    <w:rsid w:val="00927985"/>
    <w:rsid w:val="00927D2B"/>
    <w:rsid w:val="00927D9B"/>
    <w:rsid w:val="009300E6"/>
    <w:rsid w:val="00930496"/>
    <w:rsid w:val="00930A56"/>
    <w:rsid w:val="00930CBD"/>
    <w:rsid w:val="00930DB7"/>
    <w:rsid w:val="0093100D"/>
    <w:rsid w:val="0093199D"/>
    <w:rsid w:val="0093212B"/>
    <w:rsid w:val="00932BE5"/>
    <w:rsid w:val="009330A5"/>
    <w:rsid w:val="00933756"/>
    <w:rsid w:val="00933AF5"/>
    <w:rsid w:val="00933C78"/>
    <w:rsid w:val="00933EE3"/>
    <w:rsid w:val="00934052"/>
    <w:rsid w:val="00934607"/>
    <w:rsid w:val="00934CE8"/>
    <w:rsid w:val="00934FCA"/>
    <w:rsid w:val="0093566B"/>
    <w:rsid w:val="00935A2E"/>
    <w:rsid w:val="00936837"/>
    <w:rsid w:val="00936849"/>
    <w:rsid w:val="00936CB3"/>
    <w:rsid w:val="0093707A"/>
    <w:rsid w:val="009375B2"/>
    <w:rsid w:val="00937AEF"/>
    <w:rsid w:val="009401BB"/>
    <w:rsid w:val="00940460"/>
    <w:rsid w:val="00940C5A"/>
    <w:rsid w:val="00941039"/>
    <w:rsid w:val="00941209"/>
    <w:rsid w:val="009425F6"/>
    <w:rsid w:val="0094290B"/>
    <w:rsid w:val="00942AC4"/>
    <w:rsid w:val="00942E19"/>
    <w:rsid w:val="00943215"/>
    <w:rsid w:val="00943848"/>
    <w:rsid w:val="00943B5C"/>
    <w:rsid w:val="00943BBB"/>
    <w:rsid w:val="0094520D"/>
    <w:rsid w:val="0094556C"/>
    <w:rsid w:val="00945C90"/>
    <w:rsid w:val="00946847"/>
    <w:rsid w:val="009468A8"/>
    <w:rsid w:val="00946DFA"/>
    <w:rsid w:val="009471B1"/>
    <w:rsid w:val="009477A4"/>
    <w:rsid w:val="00947B8F"/>
    <w:rsid w:val="00947E9B"/>
    <w:rsid w:val="009501D2"/>
    <w:rsid w:val="009504E4"/>
    <w:rsid w:val="00950868"/>
    <w:rsid w:val="00950AC4"/>
    <w:rsid w:val="00950FC4"/>
    <w:rsid w:val="00951785"/>
    <w:rsid w:val="00952799"/>
    <w:rsid w:val="009528A8"/>
    <w:rsid w:val="0095301C"/>
    <w:rsid w:val="00953065"/>
    <w:rsid w:val="009532C6"/>
    <w:rsid w:val="00954000"/>
    <w:rsid w:val="0095404B"/>
    <w:rsid w:val="00954191"/>
    <w:rsid w:val="009542A9"/>
    <w:rsid w:val="00954CDE"/>
    <w:rsid w:val="0095548C"/>
    <w:rsid w:val="00956A16"/>
    <w:rsid w:val="00956B97"/>
    <w:rsid w:val="009571DB"/>
    <w:rsid w:val="00957670"/>
    <w:rsid w:val="0096016A"/>
    <w:rsid w:val="009602C2"/>
    <w:rsid w:val="009602CD"/>
    <w:rsid w:val="00960E12"/>
    <w:rsid w:val="00960E24"/>
    <w:rsid w:val="009619EB"/>
    <w:rsid w:val="009620F9"/>
    <w:rsid w:val="00962217"/>
    <w:rsid w:val="00962763"/>
    <w:rsid w:val="0096280A"/>
    <w:rsid w:val="00963AD5"/>
    <w:rsid w:val="00964021"/>
    <w:rsid w:val="009640A0"/>
    <w:rsid w:val="009642F6"/>
    <w:rsid w:val="00964782"/>
    <w:rsid w:val="00964C73"/>
    <w:rsid w:val="00964F86"/>
    <w:rsid w:val="0096545B"/>
    <w:rsid w:val="009658AA"/>
    <w:rsid w:val="009669C4"/>
    <w:rsid w:val="009671FF"/>
    <w:rsid w:val="00967378"/>
    <w:rsid w:val="009677E9"/>
    <w:rsid w:val="009677F0"/>
    <w:rsid w:val="009678C4"/>
    <w:rsid w:val="00967AD6"/>
    <w:rsid w:val="00967EF4"/>
    <w:rsid w:val="009707EE"/>
    <w:rsid w:val="009708AF"/>
    <w:rsid w:val="00971862"/>
    <w:rsid w:val="009719A9"/>
    <w:rsid w:val="00971BC8"/>
    <w:rsid w:val="0097288F"/>
    <w:rsid w:val="009729B3"/>
    <w:rsid w:val="009738F3"/>
    <w:rsid w:val="00973C2E"/>
    <w:rsid w:val="009740F0"/>
    <w:rsid w:val="00974E8C"/>
    <w:rsid w:val="009751AE"/>
    <w:rsid w:val="00975254"/>
    <w:rsid w:val="0097534F"/>
    <w:rsid w:val="00975390"/>
    <w:rsid w:val="00975568"/>
    <w:rsid w:val="00975AD5"/>
    <w:rsid w:val="00976082"/>
    <w:rsid w:val="00976706"/>
    <w:rsid w:val="00976B25"/>
    <w:rsid w:val="009771AD"/>
    <w:rsid w:val="00977454"/>
    <w:rsid w:val="009776E7"/>
    <w:rsid w:val="00977F30"/>
    <w:rsid w:val="00980A40"/>
    <w:rsid w:val="00980BBD"/>
    <w:rsid w:val="00980D04"/>
    <w:rsid w:val="00980D06"/>
    <w:rsid w:val="00980D7E"/>
    <w:rsid w:val="00980E6F"/>
    <w:rsid w:val="0098142F"/>
    <w:rsid w:val="0098147E"/>
    <w:rsid w:val="0098168E"/>
    <w:rsid w:val="00982170"/>
    <w:rsid w:val="00982239"/>
    <w:rsid w:val="00982372"/>
    <w:rsid w:val="0098295A"/>
    <w:rsid w:val="0098354F"/>
    <w:rsid w:val="00983AD7"/>
    <w:rsid w:val="0098466F"/>
    <w:rsid w:val="009849AA"/>
    <w:rsid w:val="00984EFB"/>
    <w:rsid w:val="00985D07"/>
    <w:rsid w:val="00986391"/>
    <w:rsid w:val="009863C2"/>
    <w:rsid w:val="009865F9"/>
    <w:rsid w:val="00986A0A"/>
    <w:rsid w:val="0098710C"/>
    <w:rsid w:val="00987764"/>
    <w:rsid w:val="00987886"/>
    <w:rsid w:val="00990034"/>
    <w:rsid w:val="00990338"/>
    <w:rsid w:val="00990452"/>
    <w:rsid w:val="009912A0"/>
    <w:rsid w:val="00991A5F"/>
    <w:rsid w:val="009920D0"/>
    <w:rsid w:val="009925C7"/>
    <w:rsid w:val="00992C6D"/>
    <w:rsid w:val="00992F3A"/>
    <w:rsid w:val="0099305C"/>
    <w:rsid w:val="009931C8"/>
    <w:rsid w:val="00993358"/>
    <w:rsid w:val="00994A5F"/>
    <w:rsid w:val="00995103"/>
    <w:rsid w:val="00995688"/>
    <w:rsid w:val="00996A56"/>
    <w:rsid w:val="00996B05"/>
    <w:rsid w:val="00997414"/>
    <w:rsid w:val="00997711"/>
    <w:rsid w:val="00997EC7"/>
    <w:rsid w:val="009A0C59"/>
    <w:rsid w:val="009A0DE4"/>
    <w:rsid w:val="009A1863"/>
    <w:rsid w:val="009A1F7D"/>
    <w:rsid w:val="009A2170"/>
    <w:rsid w:val="009A220F"/>
    <w:rsid w:val="009A29DE"/>
    <w:rsid w:val="009A2F7F"/>
    <w:rsid w:val="009A40FC"/>
    <w:rsid w:val="009A4508"/>
    <w:rsid w:val="009A46E4"/>
    <w:rsid w:val="009A4897"/>
    <w:rsid w:val="009A4B18"/>
    <w:rsid w:val="009A579D"/>
    <w:rsid w:val="009A593E"/>
    <w:rsid w:val="009A5CE7"/>
    <w:rsid w:val="009A612B"/>
    <w:rsid w:val="009A635F"/>
    <w:rsid w:val="009A6FAA"/>
    <w:rsid w:val="009A7B87"/>
    <w:rsid w:val="009A7D4A"/>
    <w:rsid w:val="009B0023"/>
    <w:rsid w:val="009B0111"/>
    <w:rsid w:val="009B06C6"/>
    <w:rsid w:val="009B07B1"/>
    <w:rsid w:val="009B08E7"/>
    <w:rsid w:val="009B0BAC"/>
    <w:rsid w:val="009B0E43"/>
    <w:rsid w:val="009B137F"/>
    <w:rsid w:val="009B2058"/>
    <w:rsid w:val="009B212C"/>
    <w:rsid w:val="009B2431"/>
    <w:rsid w:val="009B2AB8"/>
    <w:rsid w:val="009B3374"/>
    <w:rsid w:val="009B3D66"/>
    <w:rsid w:val="009B3D7B"/>
    <w:rsid w:val="009B40E4"/>
    <w:rsid w:val="009B46F0"/>
    <w:rsid w:val="009B4D61"/>
    <w:rsid w:val="009B4E90"/>
    <w:rsid w:val="009B51DC"/>
    <w:rsid w:val="009B5472"/>
    <w:rsid w:val="009B55E5"/>
    <w:rsid w:val="009B5D87"/>
    <w:rsid w:val="009B6631"/>
    <w:rsid w:val="009B75AF"/>
    <w:rsid w:val="009B7BC3"/>
    <w:rsid w:val="009C0068"/>
    <w:rsid w:val="009C124A"/>
    <w:rsid w:val="009C137D"/>
    <w:rsid w:val="009C1788"/>
    <w:rsid w:val="009C23A8"/>
    <w:rsid w:val="009C3626"/>
    <w:rsid w:val="009C37FD"/>
    <w:rsid w:val="009C383C"/>
    <w:rsid w:val="009C3CD0"/>
    <w:rsid w:val="009C43C8"/>
    <w:rsid w:val="009C482D"/>
    <w:rsid w:val="009C525E"/>
    <w:rsid w:val="009C5357"/>
    <w:rsid w:val="009C54F3"/>
    <w:rsid w:val="009C5891"/>
    <w:rsid w:val="009C60C8"/>
    <w:rsid w:val="009C61F2"/>
    <w:rsid w:val="009C6496"/>
    <w:rsid w:val="009C6965"/>
    <w:rsid w:val="009C6B3C"/>
    <w:rsid w:val="009C6BB8"/>
    <w:rsid w:val="009C7425"/>
    <w:rsid w:val="009C7D48"/>
    <w:rsid w:val="009D0393"/>
    <w:rsid w:val="009D0680"/>
    <w:rsid w:val="009D0A56"/>
    <w:rsid w:val="009D0FE0"/>
    <w:rsid w:val="009D140C"/>
    <w:rsid w:val="009D2202"/>
    <w:rsid w:val="009D2531"/>
    <w:rsid w:val="009D2646"/>
    <w:rsid w:val="009D2AF5"/>
    <w:rsid w:val="009D3633"/>
    <w:rsid w:val="009D3E79"/>
    <w:rsid w:val="009D4454"/>
    <w:rsid w:val="009D4CF5"/>
    <w:rsid w:val="009D4D95"/>
    <w:rsid w:val="009D4FDE"/>
    <w:rsid w:val="009D52E0"/>
    <w:rsid w:val="009D53D6"/>
    <w:rsid w:val="009D54D4"/>
    <w:rsid w:val="009D5686"/>
    <w:rsid w:val="009D5C64"/>
    <w:rsid w:val="009D67E7"/>
    <w:rsid w:val="009D6D1D"/>
    <w:rsid w:val="009D77E1"/>
    <w:rsid w:val="009D7A35"/>
    <w:rsid w:val="009D7B96"/>
    <w:rsid w:val="009E0A63"/>
    <w:rsid w:val="009E0F0C"/>
    <w:rsid w:val="009E1DB7"/>
    <w:rsid w:val="009E2007"/>
    <w:rsid w:val="009E22AB"/>
    <w:rsid w:val="009E2703"/>
    <w:rsid w:val="009E313A"/>
    <w:rsid w:val="009E3150"/>
    <w:rsid w:val="009E31E1"/>
    <w:rsid w:val="009E322D"/>
    <w:rsid w:val="009E3305"/>
    <w:rsid w:val="009E3EB6"/>
    <w:rsid w:val="009E40D5"/>
    <w:rsid w:val="009E42D2"/>
    <w:rsid w:val="009E4DA7"/>
    <w:rsid w:val="009E58EE"/>
    <w:rsid w:val="009E5E16"/>
    <w:rsid w:val="009E64A8"/>
    <w:rsid w:val="009E6A49"/>
    <w:rsid w:val="009E7E83"/>
    <w:rsid w:val="009F0012"/>
    <w:rsid w:val="009F0300"/>
    <w:rsid w:val="009F0408"/>
    <w:rsid w:val="009F0E89"/>
    <w:rsid w:val="009F1580"/>
    <w:rsid w:val="009F177C"/>
    <w:rsid w:val="009F19B6"/>
    <w:rsid w:val="009F1BF4"/>
    <w:rsid w:val="009F1CB5"/>
    <w:rsid w:val="009F295C"/>
    <w:rsid w:val="009F2F15"/>
    <w:rsid w:val="009F324E"/>
    <w:rsid w:val="009F3756"/>
    <w:rsid w:val="009F38D0"/>
    <w:rsid w:val="009F44EC"/>
    <w:rsid w:val="009F637F"/>
    <w:rsid w:val="009F666C"/>
    <w:rsid w:val="009F6832"/>
    <w:rsid w:val="009F7638"/>
    <w:rsid w:val="009F76E8"/>
    <w:rsid w:val="009F7746"/>
    <w:rsid w:val="009F78C5"/>
    <w:rsid w:val="009F7954"/>
    <w:rsid w:val="009F7E59"/>
    <w:rsid w:val="00A0026B"/>
    <w:rsid w:val="00A002B1"/>
    <w:rsid w:val="00A00605"/>
    <w:rsid w:val="00A01010"/>
    <w:rsid w:val="00A0188E"/>
    <w:rsid w:val="00A01BF8"/>
    <w:rsid w:val="00A0236E"/>
    <w:rsid w:val="00A02444"/>
    <w:rsid w:val="00A02A72"/>
    <w:rsid w:val="00A02EBC"/>
    <w:rsid w:val="00A03565"/>
    <w:rsid w:val="00A03621"/>
    <w:rsid w:val="00A03D18"/>
    <w:rsid w:val="00A03DC6"/>
    <w:rsid w:val="00A03DDF"/>
    <w:rsid w:val="00A04A46"/>
    <w:rsid w:val="00A04EE0"/>
    <w:rsid w:val="00A05023"/>
    <w:rsid w:val="00A053CA"/>
    <w:rsid w:val="00A05DF3"/>
    <w:rsid w:val="00A062F1"/>
    <w:rsid w:val="00A06741"/>
    <w:rsid w:val="00A06A14"/>
    <w:rsid w:val="00A06BDE"/>
    <w:rsid w:val="00A07361"/>
    <w:rsid w:val="00A07BC1"/>
    <w:rsid w:val="00A1079C"/>
    <w:rsid w:val="00A1114E"/>
    <w:rsid w:val="00A111AF"/>
    <w:rsid w:val="00A1180A"/>
    <w:rsid w:val="00A11E87"/>
    <w:rsid w:val="00A12671"/>
    <w:rsid w:val="00A128F3"/>
    <w:rsid w:val="00A1349E"/>
    <w:rsid w:val="00A1363D"/>
    <w:rsid w:val="00A13CB4"/>
    <w:rsid w:val="00A1403F"/>
    <w:rsid w:val="00A1517D"/>
    <w:rsid w:val="00A1680F"/>
    <w:rsid w:val="00A1696B"/>
    <w:rsid w:val="00A20511"/>
    <w:rsid w:val="00A21F0F"/>
    <w:rsid w:val="00A22252"/>
    <w:rsid w:val="00A23003"/>
    <w:rsid w:val="00A233D7"/>
    <w:rsid w:val="00A24694"/>
    <w:rsid w:val="00A24AE3"/>
    <w:rsid w:val="00A252DD"/>
    <w:rsid w:val="00A25FE6"/>
    <w:rsid w:val="00A26246"/>
    <w:rsid w:val="00A268B3"/>
    <w:rsid w:val="00A2738F"/>
    <w:rsid w:val="00A301FC"/>
    <w:rsid w:val="00A3029F"/>
    <w:rsid w:val="00A30B9F"/>
    <w:rsid w:val="00A30BBF"/>
    <w:rsid w:val="00A31061"/>
    <w:rsid w:val="00A310FE"/>
    <w:rsid w:val="00A31122"/>
    <w:rsid w:val="00A31939"/>
    <w:rsid w:val="00A32246"/>
    <w:rsid w:val="00A324AA"/>
    <w:rsid w:val="00A327F9"/>
    <w:rsid w:val="00A328CF"/>
    <w:rsid w:val="00A330AB"/>
    <w:rsid w:val="00A332F0"/>
    <w:rsid w:val="00A335C9"/>
    <w:rsid w:val="00A33B51"/>
    <w:rsid w:val="00A35043"/>
    <w:rsid w:val="00A36430"/>
    <w:rsid w:val="00A369FA"/>
    <w:rsid w:val="00A36CBF"/>
    <w:rsid w:val="00A36FB6"/>
    <w:rsid w:val="00A371F1"/>
    <w:rsid w:val="00A37B95"/>
    <w:rsid w:val="00A37BA1"/>
    <w:rsid w:val="00A37D36"/>
    <w:rsid w:val="00A400EC"/>
    <w:rsid w:val="00A40D81"/>
    <w:rsid w:val="00A41209"/>
    <w:rsid w:val="00A41358"/>
    <w:rsid w:val="00A415C4"/>
    <w:rsid w:val="00A41A52"/>
    <w:rsid w:val="00A41FB9"/>
    <w:rsid w:val="00A424E2"/>
    <w:rsid w:val="00A42844"/>
    <w:rsid w:val="00A43553"/>
    <w:rsid w:val="00A43D46"/>
    <w:rsid w:val="00A44068"/>
    <w:rsid w:val="00A443F0"/>
    <w:rsid w:val="00A44707"/>
    <w:rsid w:val="00A44E9B"/>
    <w:rsid w:val="00A45BB9"/>
    <w:rsid w:val="00A46265"/>
    <w:rsid w:val="00A47158"/>
    <w:rsid w:val="00A474A2"/>
    <w:rsid w:val="00A477DD"/>
    <w:rsid w:val="00A479E0"/>
    <w:rsid w:val="00A47BE3"/>
    <w:rsid w:val="00A47DB5"/>
    <w:rsid w:val="00A47E3A"/>
    <w:rsid w:val="00A47F14"/>
    <w:rsid w:val="00A50450"/>
    <w:rsid w:val="00A5111C"/>
    <w:rsid w:val="00A51684"/>
    <w:rsid w:val="00A51959"/>
    <w:rsid w:val="00A51D39"/>
    <w:rsid w:val="00A51E18"/>
    <w:rsid w:val="00A525F6"/>
    <w:rsid w:val="00A52665"/>
    <w:rsid w:val="00A53167"/>
    <w:rsid w:val="00A5357E"/>
    <w:rsid w:val="00A537FC"/>
    <w:rsid w:val="00A53C9F"/>
    <w:rsid w:val="00A53F7E"/>
    <w:rsid w:val="00A54C7C"/>
    <w:rsid w:val="00A55430"/>
    <w:rsid w:val="00A55955"/>
    <w:rsid w:val="00A55FF5"/>
    <w:rsid w:val="00A56092"/>
    <w:rsid w:val="00A561A0"/>
    <w:rsid w:val="00A563D9"/>
    <w:rsid w:val="00A567C8"/>
    <w:rsid w:val="00A56B6D"/>
    <w:rsid w:val="00A5747E"/>
    <w:rsid w:val="00A576CA"/>
    <w:rsid w:val="00A577B9"/>
    <w:rsid w:val="00A578A5"/>
    <w:rsid w:val="00A57BB3"/>
    <w:rsid w:val="00A57E8F"/>
    <w:rsid w:val="00A604B0"/>
    <w:rsid w:val="00A604F6"/>
    <w:rsid w:val="00A60977"/>
    <w:rsid w:val="00A6181B"/>
    <w:rsid w:val="00A6239B"/>
    <w:rsid w:val="00A623B0"/>
    <w:rsid w:val="00A62AF4"/>
    <w:rsid w:val="00A6337E"/>
    <w:rsid w:val="00A636F9"/>
    <w:rsid w:val="00A6422D"/>
    <w:rsid w:val="00A64685"/>
    <w:rsid w:val="00A65264"/>
    <w:rsid w:val="00A65A7B"/>
    <w:rsid w:val="00A65BDE"/>
    <w:rsid w:val="00A678C0"/>
    <w:rsid w:val="00A67CFD"/>
    <w:rsid w:val="00A71136"/>
    <w:rsid w:val="00A7117D"/>
    <w:rsid w:val="00A71796"/>
    <w:rsid w:val="00A71AEB"/>
    <w:rsid w:val="00A71C0A"/>
    <w:rsid w:val="00A72E8C"/>
    <w:rsid w:val="00A735BB"/>
    <w:rsid w:val="00A746B1"/>
    <w:rsid w:val="00A7507E"/>
    <w:rsid w:val="00A75107"/>
    <w:rsid w:val="00A7533F"/>
    <w:rsid w:val="00A75C4E"/>
    <w:rsid w:val="00A75C9E"/>
    <w:rsid w:val="00A76064"/>
    <w:rsid w:val="00A765F4"/>
    <w:rsid w:val="00A77A20"/>
    <w:rsid w:val="00A77C27"/>
    <w:rsid w:val="00A80309"/>
    <w:rsid w:val="00A80426"/>
    <w:rsid w:val="00A808C9"/>
    <w:rsid w:val="00A80A83"/>
    <w:rsid w:val="00A80E00"/>
    <w:rsid w:val="00A810F4"/>
    <w:rsid w:val="00A81288"/>
    <w:rsid w:val="00A81377"/>
    <w:rsid w:val="00A8205B"/>
    <w:rsid w:val="00A820C5"/>
    <w:rsid w:val="00A82130"/>
    <w:rsid w:val="00A825C2"/>
    <w:rsid w:val="00A82846"/>
    <w:rsid w:val="00A82EE8"/>
    <w:rsid w:val="00A833BC"/>
    <w:rsid w:val="00A835CB"/>
    <w:rsid w:val="00A83CF8"/>
    <w:rsid w:val="00A841FA"/>
    <w:rsid w:val="00A84476"/>
    <w:rsid w:val="00A845F3"/>
    <w:rsid w:val="00A85A78"/>
    <w:rsid w:val="00A863EC"/>
    <w:rsid w:val="00A8667E"/>
    <w:rsid w:val="00A867BA"/>
    <w:rsid w:val="00A8714F"/>
    <w:rsid w:val="00A91504"/>
    <w:rsid w:val="00A916BE"/>
    <w:rsid w:val="00A91E9B"/>
    <w:rsid w:val="00A933E3"/>
    <w:rsid w:val="00A9353A"/>
    <w:rsid w:val="00A9367A"/>
    <w:rsid w:val="00A938FD"/>
    <w:rsid w:val="00A939FC"/>
    <w:rsid w:val="00A943B2"/>
    <w:rsid w:val="00A94A01"/>
    <w:rsid w:val="00A94D6B"/>
    <w:rsid w:val="00A9543E"/>
    <w:rsid w:val="00A954F5"/>
    <w:rsid w:val="00A9588A"/>
    <w:rsid w:val="00A95A1C"/>
    <w:rsid w:val="00A95A7D"/>
    <w:rsid w:val="00A95A8B"/>
    <w:rsid w:val="00A960E1"/>
    <w:rsid w:val="00A9625A"/>
    <w:rsid w:val="00A96ACC"/>
    <w:rsid w:val="00A96CF8"/>
    <w:rsid w:val="00A96FCE"/>
    <w:rsid w:val="00A972AF"/>
    <w:rsid w:val="00A97B51"/>
    <w:rsid w:val="00A97B9B"/>
    <w:rsid w:val="00AA0231"/>
    <w:rsid w:val="00AA06A0"/>
    <w:rsid w:val="00AA0707"/>
    <w:rsid w:val="00AA07CB"/>
    <w:rsid w:val="00AA085A"/>
    <w:rsid w:val="00AA088F"/>
    <w:rsid w:val="00AA0BC9"/>
    <w:rsid w:val="00AA10A5"/>
    <w:rsid w:val="00AA1989"/>
    <w:rsid w:val="00AA1DE4"/>
    <w:rsid w:val="00AA225C"/>
    <w:rsid w:val="00AA2661"/>
    <w:rsid w:val="00AA304E"/>
    <w:rsid w:val="00AA3E4B"/>
    <w:rsid w:val="00AA5856"/>
    <w:rsid w:val="00AA5BC1"/>
    <w:rsid w:val="00AA5D4F"/>
    <w:rsid w:val="00AA60DD"/>
    <w:rsid w:val="00AA6677"/>
    <w:rsid w:val="00AA6953"/>
    <w:rsid w:val="00AA74EC"/>
    <w:rsid w:val="00AA79AF"/>
    <w:rsid w:val="00AA7A3E"/>
    <w:rsid w:val="00AA7F78"/>
    <w:rsid w:val="00AB045E"/>
    <w:rsid w:val="00AB0611"/>
    <w:rsid w:val="00AB082E"/>
    <w:rsid w:val="00AB13CC"/>
    <w:rsid w:val="00AB16EB"/>
    <w:rsid w:val="00AB2872"/>
    <w:rsid w:val="00AB2CCB"/>
    <w:rsid w:val="00AB2D75"/>
    <w:rsid w:val="00AB3D06"/>
    <w:rsid w:val="00AB42BE"/>
    <w:rsid w:val="00AB4B25"/>
    <w:rsid w:val="00AB5241"/>
    <w:rsid w:val="00AB5852"/>
    <w:rsid w:val="00AB5900"/>
    <w:rsid w:val="00AB5BB0"/>
    <w:rsid w:val="00AB5E02"/>
    <w:rsid w:val="00AB5FCC"/>
    <w:rsid w:val="00AB611E"/>
    <w:rsid w:val="00AB61D5"/>
    <w:rsid w:val="00AB710B"/>
    <w:rsid w:val="00AB7828"/>
    <w:rsid w:val="00AB7A22"/>
    <w:rsid w:val="00AB7FF0"/>
    <w:rsid w:val="00AC010E"/>
    <w:rsid w:val="00AC03D1"/>
    <w:rsid w:val="00AC03F6"/>
    <w:rsid w:val="00AC0475"/>
    <w:rsid w:val="00AC0B6B"/>
    <w:rsid w:val="00AC16DA"/>
    <w:rsid w:val="00AC1A8F"/>
    <w:rsid w:val="00AC1F16"/>
    <w:rsid w:val="00AC24FD"/>
    <w:rsid w:val="00AC2664"/>
    <w:rsid w:val="00AC2A6B"/>
    <w:rsid w:val="00AC3478"/>
    <w:rsid w:val="00AC38B5"/>
    <w:rsid w:val="00AC4436"/>
    <w:rsid w:val="00AC457E"/>
    <w:rsid w:val="00AC48E8"/>
    <w:rsid w:val="00AC4956"/>
    <w:rsid w:val="00AC4CAC"/>
    <w:rsid w:val="00AC4EFB"/>
    <w:rsid w:val="00AC50A6"/>
    <w:rsid w:val="00AC5592"/>
    <w:rsid w:val="00AC55DE"/>
    <w:rsid w:val="00AC5DF1"/>
    <w:rsid w:val="00AC65B1"/>
    <w:rsid w:val="00AC68AA"/>
    <w:rsid w:val="00AC6D9A"/>
    <w:rsid w:val="00AC7724"/>
    <w:rsid w:val="00AC7A1B"/>
    <w:rsid w:val="00AD0039"/>
    <w:rsid w:val="00AD0611"/>
    <w:rsid w:val="00AD0C78"/>
    <w:rsid w:val="00AD1680"/>
    <w:rsid w:val="00AD183E"/>
    <w:rsid w:val="00AD1B94"/>
    <w:rsid w:val="00AD1F53"/>
    <w:rsid w:val="00AD2054"/>
    <w:rsid w:val="00AD2142"/>
    <w:rsid w:val="00AD2740"/>
    <w:rsid w:val="00AD29B9"/>
    <w:rsid w:val="00AD2BF2"/>
    <w:rsid w:val="00AD2E1A"/>
    <w:rsid w:val="00AD30D6"/>
    <w:rsid w:val="00AD31B3"/>
    <w:rsid w:val="00AD3B51"/>
    <w:rsid w:val="00AD415F"/>
    <w:rsid w:val="00AD45E9"/>
    <w:rsid w:val="00AD46AA"/>
    <w:rsid w:val="00AD4715"/>
    <w:rsid w:val="00AD60D4"/>
    <w:rsid w:val="00AD6471"/>
    <w:rsid w:val="00AD67B7"/>
    <w:rsid w:val="00AD6C46"/>
    <w:rsid w:val="00AD6CC1"/>
    <w:rsid w:val="00AD709D"/>
    <w:rsid w:val="00AD712D"/>
    <w:rsid w:val="00AD7248"/>
    <w:rsid w:val="00AD7A3D"/>
    <w:rsid w:val="00AD7C5F"/>
    <w:rsid w:val="00AD7FA9"/>
    <w:rsid w:val="00AE0285"/>
    <w:rsid w:val="00AE04C4"/>
    <w:rsid w:val="00AE13A1"/>
    <w:rsid w:val="00AE1583"/>
    <w:rsid w:val="00AE1E0C"/>
    <w:rsid w:val="00AE1E1E"/>
    <w:rsid w:val="00AE1E57"/>
    <w:rsid w:val="00AE1E67"/>
    <w:rsid w:val="00AE1E99"/>
    <w:rsid w:val="00AE2025"/>
    <w:rsid w:val="00AE2041"/>
    <w:rsid w:val="00AE3501"/>
    <w:rsid w:val="00AE4208"/>
    <w:rsid w:val="00AE42BA"/>
    <w:rsid w:val="00AE4509"/>
    <w:rsid w:val="00AE4C0A"/>
    <w:rsid w:val="00AE519F"/>
    <w:rsid w:val="00AE58C6"/>
    <w:rsid w:val="00AE6A8D"/>
    <w:rsid w:val="00AE754E"/>
    <w:rsid w:val="00AE7B2B"/>
    <w:rsid w:val="00AE7BFB"/>
    <w:rsid w:val="00AE7FD5"/>
    <w:rsid w:val="00AF0872"/>
    <w:rsid w:val="00AF0D47"/>
    <w:rsid w:val="00AF0FD5"/>
    <w:rsid w:val="00AF18F4"/>
    <w:rsid w:val="00AF1948"/>
    <w:rsid w:val="00AF1AEB"/>
    <w:rsid w:val="00AF1BD9"/>
    <w:rsid w:val="00AF1CE8"/>
    <w:rsid w:val="00AF314D"/>
    <w:rsid w:val="00AF364D"/>
    <w:rsid w:val="00AF3C2B"/>
    <w:rsid w:val="00AF444A"/>
    <w:rsid w:val="00AF51E0"/>
    <w:rsid w:val="00AF5419"/>
    <w:rsid w:val="00AF5645"/>
    <w:rsid w:val="00AF5B78"/>
    <w:rsid w:val="00AF5F9B"/>
    <w:rsid w:val="00AF6138"/>
    <w:rsid w:val="00AF659C"/>
    <w:rsid w:val="00AF668E"/>
    <w:rsid w:val="00AF6FBB"/>
    <w:rsid w:val="00AF7AE8"/>
    <w:rsid w:val="00B00BEC"/>
    <w:rsid w:val="00B01049"/>
    <w:rsid w:val="00B02095"/>
    <w:rsid w:val="00B0230A"/>
    <w:rsid w:val="00B0263C"/>
    <w:rsid w:val="00B02CA6"/>
    <w:rsid w:val="00B03E80"/>
    <w:rsid w:val="00B05AF6"/>
    <w:rsid w:val="00B05FC9"/>
    <w:rsid w:val="00B06081"/>
    <w:rsid w:val="00B06688"/>
    <w:rsid w:val="00B067D4"/>
    <w:rsid w:val="00B074CD"/>
    <w:rsid w:val="00B07A14"/>
    <w:rsid w:val="00B07A39"/>
    <w:rsid w:val="00B10621"/>
    <w:rsid w:val="00B11104"/>
    <w:rsid w:val="00B11401"/>
    <w:rsid w:val="00B12A52"/>
    <w:rsid w:val="00B144C3"/>
    <w:rsid w:val="00B16488"/>
    <w:rsid w:val="00B16D93"/>
    <w:rsid w:val="00B16DAB"/>
    <w:rsid w:val="00B1724E"/>
    <w:rsid w:val="00B17658"/>
    <w:rsid w:val="00B17A85"/>
    <w:rsid w:val="00B20111"/>
    <w:rsid w:val="00B20340"/>
    <w:rsid w:val="00B204FE"/>
    <w:rsid w:val="00B20DF1"/>
    <w:rsid w:val="00B214BB"/>
    <w:rsid w:val="00B217FD"/>
    <w:rsid w:val="00B21A37"/>
    <w:rsid w:val="00B21C38"/>
    <w:rsid w:val="00B21EBD"/>
    <w:rsid w:val="00B22330"/>
    <w:rsid w:val="00B227C4"/>
    <w:rsid w:val="00B23368"/>
    <w:rsid w:val="00B23A8B"/>
    <w:rsid w:val="00B23AB6"/>
    <w:rsid w:val="00B23CD3"/>
    <w:rsid w:val="00B246D0"/>
    <w:rsid w:val="00B24C3B"/>
    <w:rsid w:val="00B24E5D"/>
    <w:rsid w:val="00B254EB"/>
    <w:rsid w:val="00B25C09"/>
    <w:rsid w:val="00B26535"/>
    <w:rsid w:val="00B265CA"/>
    <w:rsid w:val="00B26657"/>
    <w:rsid w:val="00B26BE1"/>
    <w:rsid w:val="00B26FAD"/>
    <w:rsid w:val="00B27326"/>
    <w:rsid w:val="00B27CED"/>
    <w:rsid w:val="00B3003B"/>
    <w:rsid w:val="00B30269"/>
    <w:rsid w:val="00B30436"/>
    <w:rsid w:val="00B30E26"/>
    <w:rsid w:val="00B3172C"/>
    <w:rsid w:val="00B31C72"/>
    <w:rsid w:val="00B3253B"/>
    <w:rsid w:val="00B332AD"/>
    <w:rsid w:val="00B3375E"/>
    <w:rsid w:val="00B340E1"/>
    <w:rsid w:val="00B3495E"/>
    <w:rsid w:val="00B35348"/>
    <w:rsid w:val="00B35C9C"/>
    <w:rsid w:val="00B35FAC"/>
    <w:rsid w:val="00B3656D"/>
    <w:rsid w:val="00B366DE"/>
    <w:rsid w:val="00B36A4E"/>
    <w:rsid w:val="00B36F1B"/>
    <w:rsid w:val="00B37294"/>
    <w:rsid w:val="00B378DC"/>
    <w:rsid w:val="00B37988"/>
    <w:rsid w:val="00B37C4B"/>
    <w:rsid w:val="00B400A2"/>
    <w:rsid w:val="00B40783"/>
    <w:rsid w:val="00B41021"/>
    <w:rsid w:val="00B4134C"/>
    <w:rsid w:val="00B41523"/>
    <w:rsid w:val="00B4159E"/>
    <w:rsid w:val="00B42B5A"/>
    <w:rsid w:val="00B431F5"/>
    <w:rsid w:val="00B4363B"/>
    <w:rsid w:val="00B437D2"/>
    <w:rsid w:val="00B43A9E"/>
    <w:rsid w:val="00B4406D"/>
    <w:rsid w:val="00B44A18"/>
    <w:rsid w:val="00B44B46"/>
    <w:rsid w:val="00B44B72"/>
    <w:rsid w:val="00B45122"/>
    <w:rsid w:val="00B46339"/>
    <w:rsid w:val="00B4683D"/>
    <w:rsid w:val="00B469CF"/>
    <w:rsid w:val="00B46BF5"/>
    <w:rsid w:val="00B47278"/>
    <w:rsid w:val="00B473FC"/>
    <w:rsid w:val="00B477AC"/>
    <w:rsid w:val="00B4788B"/>
    <w:rsid w:val="00B478A7"/>
    <w:rsid w:val="00B47AB4"/>
    <w:rsid w:val="00B47AC1"/>
    <w:rsid w:val="00B50132"/>
    <w:rsid w:val="00B503E6"/>
    <w:rsid w:val="00B5064C"/>
    <w:rsid w:val="00B5077E"/>
    <w:rsid w:val="00B50920"/>
    <w:rsid w:val="00B50D9B"/>
    <w:rsid w:val="00B50FC6"/>
    <w:rsid w:val="00B51B13"/>
    <w:rsid w:val="00B51B56"/>
    <w:rsid w:val="00B51CAD"/>
    <w:rsid w:val="00B51F19"/>
    <w:rsid w:val="00B5207D"/>
    <w:rsid w:val="00B5269A"/>
    <w:rsid w:val="00B52789"/>
    <w:rsid w:val="00B52BE7"/>
    <w:rsid w:val="00B534A6"/>
    <w:rsid w:val="00B53900"/>
    <w:rsid w:val="00B5400F"/>
    <w:rsid w:val="00B54024"/>
    <w:rsid w:val="00B549C6"/>
    <w:rsid w:val="00B549EE"/>
    <w:rsid w:val="00B54B18"/>
    <w:rsid w:val="00B54BE9"/>
    <w:rsid w:val="00B55899"/>
    <w:rsid w:val="00B561EF"/>
    <w:rsid w:val="00B5668A"/>
    <w:rsid w:val="00B568D0"/>
    <w:rsid w:val="00B56DA4"/>
    <w:rsid w:val="00B5759E"/>
    <w:rsid w:val="00B5763F"/>
    <w:rsid w:val="00B60147"/>
    <w:rsid w:val="00B601B5"/>
    <w:rsid w:val="00B60324"/>
    <w:rsid w:val="00B60713"/>
    <w:rsid w:val="00B60C44"/>
    <w:rsid w:val="00B60CF7"/>
    <w:rsid w:val="00B612B0"/>
    <w:rsid w:val="00B61343"/>
    <w:rsid w:val="00B617D0"/>
    <w:rsid w:val="00B61B99"/>
    <w:rsid w:val="00B61D69"/>
    <w:rsid w:val="00B622AB"/>
    <w:rsid w:val="00B62FBC"/>
    <w:rsid w:val="00B6332D"/>
    <w:rsid w:val="00B63514"/>
    <w:rsid w:val="00B63525"/>
    <w:rsid w:val="00B63832"/>
    <w:rsid w:val="00B648F2"/>
    <w:rsid w:val="00B65B60"/>
    <w:rsid w:val="00B66225"/>
    <w:rsid w:val="00B6653C"/>
    <w:rsid w:val="00B66C21"/>
    <w:rsid w:val="00B6793E"/>
    <w:rsid w:val="00B70836"/>
    <w:rsid w:val="00B713B9"/>
    <w:rsid w:val="00B71459"/>
    <w:rsid w:val="00B71588"/>
    <w:rsid w:val="00B7175C"/>
    <w:rsid w:val="00B72A0F"/>
    <w:rsid w:val="00B72C0F"/>
    <w:rsid w:val="00B72DC8"/>
    <w:rsid w:val="00B73732"/>
    <w:rsid w:val="00B74A2C"/>
    <w:rsid w:val="00B75828"/>
    <w:rsid w:val="00B7582F"/>
    <w:rsid w:val="00B762D7"/>
    <w:rsid w:val="00B7644C"/>
    <w:rsid w:val="00B77564"/>
    <w:rsid w:val="00B77646"/>
    <w:rsid w:val="00B77E1C"/>
    <w:rsid w:val="00B80023"/>
    <w:rsid w:val="00B8075C"/>
    <w:rsid w:val="00B80813"/>
    <w:rsid w:val="00B80826"/>
    <w:rsid w:val="00B80E33"/>
    <w:rsid w:val="00B8201E"/>
    <w:rsid w:val="00B8232C"/>
    <w:rsid w:val="00B8273C"/>
    <w:rsid w:val="00B830AB"/>
    <w:rsid w:val="00B836AA"/>
    <w:rsid w:val="00B84410"/>
    <w:rsid w:val="00B846D9"/>
    <w:rsid w:val="00B84707"/>
    <w:rsid w:val="00B84985"/>
    <w:rsid w:val="00B84B38"/>
    <w:rsid w:val="00B84C4A"/>
    <w:rsid w:val="00B85C0C"/>
    <w:rsid w:val="00B85DE9"/>
    <w:rsid w:val="00B8697B"/>
    <w:rsid w:val="00B86E6E"/>
    <w:rsid w:val="00B86F8E"/>
    <w:rsid w:val="00B87778"/>
    <w:rsid w:val="00B877D2"/>
    <w:rsid w:val="00B879D5"/>
    <w:rsid w:val="00B87B2D"/>
    <w:rsid w:val="00B87C7E"/>
    <w:rsid w:val="00B908D4"/>
    <w:rsid w:val="00B91930"/>
    <w:rsid w:val="00B91AC2"/>
    <w:rsid w:val="00B91BC2"/>
    <w:rsid w:val="00B91EFB"/>
    <w:rsid w:val="00B9221B"/>
    <w:rsid w:val="00B92736"/>
    <w:rsid w:val="00B92B50"/>
    <w:rsid w:val="00B931B5"/>
    <w:rsid w:val="00B93669"/>
    <w:rsid w:val="00B93A6C"/>
    <w:rsid w:val="00B93DED"/>
    <w:rsid w:val="00B93E49"/>
    <w:rsid w:val="00B93F60"/>
    <w:rsid w:val="00B93FC9"/>
    <w:rsid w:val="00B9443C"/>
    <w:rsid w:val="00B957C2"/>
    <w:rsid w:val="00B960D0"/>
    <w:rsid w:val="00B96699"/>
    <w:rsid w:val="00B96775"/>
    <w:rsid w:val="00B96851"/>
    <w:rsid w:val="00B968EB"/>
    <w:rsid w:val="00B97093"/>
    <w:rsid w:val="00BA0A99"/>
    <w:rsid w:val="00BA0B4A"/>
    <w:rsid w:val="00BA148F"/>
    <w:rsid w:val="00BA158C"/>
    <w:rsid w:val="00BA1967"/>
    <w:rsid w:val="00BA1E94"/>
    <w:rsid w:val="00BA200C"/>
    <w:rsid w:val="00BA215E"/>
    <w:rsid w:val="00BA315A"/>
    <w:rsid w:val="00BA31A8"/>
    <w:rsid w:val="00BA3C63"/>
    <w:rsid w:val="00BA3CF7"/>
    <w:rsid w:val="00BA44C9"/>
    <w:rsid w:val="00BA453E"/>
    <w:rsid w:val="00BA4E45"/>
    <w:rsid w:val="00BA6221"/>
    <w:rsid w:val="00BA6A23"/>
    <w:rsid w:val="00BA6AC4"/>
    <w:rsid w:val="00BA6E1B"/>
    <w:rsid w:val="00BA7601"/>
    <w:rsid w:val="00BA773A"/>
    <w:rsid w:val="00BB05C6"/>
    <w:rsid w:val="00BB0BA8"/>
    <w:rsid w:val="00BB0E97"/>
    <w:rsid w:val="00BB0FB0"/>
    <w:rsid w:val="00BB119B"/>
    <w:rsid w:val="00BB181D"/>
    <w:rsid w:val="00BB1A6A"/>
    <w:rsid w:val="00BB1B36"/>
    <w:rsid w:val="00BB2327"/>
    <w:rsid w:val="00BB27B0"/>
    <w:rsid w:val="00BB2C03"/>
    <w:rsid w:val="00BB2CA7"/>
    <w:rsid w:val="00BB3780"/>
    <w:rsid w:val="00BB410B"/>
    <w:rsid w:val="00BB430C"/>
    <w:rsid w:val="00BB4EA1"/>
    <w:rsid w:val="00BB561F"/>
    <w:rsid w:val="00BB5E97"/>
    <w:rsid w:val="00BB7DF3"/>
    <w:rsid w:val="00BC04BA"/>
    <w:rsid w:val="00BC04D9"/>
    <w:rsid w:val="00BC0572"/>
    <w:rsid w:val="00BC086D"/>
    <w:rsid w:val="00BC0A1F"/>
    <w:rsid w:val="00BC1919"/>
    <w:rsid w:val="00BC1B0E"/>
    <w:rsid w:val="00BC1B23"/>
    <w:rsid w:val="00BC1D70"/>
    <w:rsid w:val="00BC2076"/>
    <w:rsid w:val="00BC2092"/>
    <w:rsid w:val="00BC27DC"/>
    <w:rsid w:val="00BC3460"/>
    <w:rsid w:val="00BC36E4"/>
    <w:rsid w:val="00BC36E5"/>
    <w:rsid w:val="00BC382B"/>
    <w:rsid w:val="00BC3F3C"/>
    <w:rsid w:val="00BC4B3D"/>
    <w:rsid w:val="00BC4C7C"/>
    <w:rsid w:val="00BC4E0B"/>
    <w:rsid w:val="00BC51C3"/>
    <w:rsid w:val="00BC5D24"/>
    <w:rsid w:val="00BC6A6B"/>
    <w:rsid w:val="00BC736B"/>
    <w:rsid w:val="00BC73FC"/>
    <w:rsid w:val="00BC76A2"/>
    <w:rsid w:val="00BC77AB"/>
    <w:rsid w:val="00BC78D2"/>
    <w:rsid w:val="00BC7E53"/>
    <w:rsid w:val="00BD0B9F"/>
    <w:rsid w:val="00BD0EC6"/>
    <w:rsid w:val="00BD160B"/>
    <w:rsid w:val="00BD183E"/>
    <w:rsid w:val="00BD19D8"/>
    <w:rsid w:val="00BD2216"/>
    <w:rsid w:val="00BD2231"/>
    <w:rsid w:val="00BD253C"/>
    <w:rsid w:val="00BD2DC5"/>
    <w:rsid w:val="00BD2F29"/>
    <w:rsid w:val="00BD2F88"/>
    <w:rsid w:val="00BD3505"/>
    <w:rsid w:val="00BD359E"/>
    <w:rsid w:val="00BD3683"/>
    <w:rsid w:val="00BD385B"/>
    <w:rsid w:val="00BD3958"/>
    <w:rsid w:val="00BD4400"/>
    <w:rsid w:val="00BD46BB"/>
    <w:rsid w:val="00BD4C0E"/>
    <w:rsid w:val="00BD4EC2"/>
    <w:rsid w:val="00BD584B"/>
    <w:rsid w:val="00BD659C"/>
    <w:rsid w:val="00BD6DD4"/>
    <w:rsid w:val="00BD7321"/>
    <w:rsid w:val="00BD7CC4"/>
    <w:rsid w:val="00BE0A8D"/>
    <w:rsid w:val="00BE0BC6"/>
    <w:rsid w:val="00BE16DD"/>
    <w:rsid w:val="00BE17D2"/>
    <w:rsid w:val="00BE18C7"/>
    <w:rsid w:val="00BE19C9"/>
    <w:rsid w:val="00BE219B"/>
    <w:rsid w:val="00BE23B8"/>
    <w:rsid w:val="00BE2F84"/>
    <w:rsid w:val="00BE3103"/>
    <w:rsid w:val="00BE35C7"/>
    <w:rsid w:val="00BE3F5D"/>
    <w:rsid w:val="00BE4F22"/>
    <w:rsid w:val="00BE53A7"/>
    <w:rsid w:val="00BE54FA"/>
    <w:rsid w:val="00BE56FE"/>
    <w:rsid w:val="00BE616D"/>
    <w:rsid w:val="00BE6725"/>
    <w:rsid w:val="00BE6BF0"/>
    <w:rsid w:val="00BE71D5"/>
    <w:rsid w:val="00BE7EA8"/>
    <w:rsid w:val="00BF0033"/>
    <w:rsid w:val="00BF016D"/>
    <w:rsid w:val="00BF02DF"/>
    <w:rsid w:val="00BF070A"/>
    <w:rsid w:val="00BF08AA"/>
    <w:rsid w:val="00BF1519"/>
    <w:rsid w:val="00BF186B"/>
    <w:rsid w:val="00BF1DC4"/>
    <w:rsid w:val="00BF1E9F"/>
    <w:rsid w:val="00BF1ED3"/>
    <w:rsid w:val="00BF1FA5"/>
    <w:rsid w:val="00BF25B9"/>
    <w:rsid w:val="00BF26E6"/>
    <w:rsid w:val="00BF2AC1"/>
    <w:rsid w:val="00BF3808"/>
    <w:rsid w:val="00BF3F5E"/>
    <w:rsid w:val="00BF409E"/>
    <w:rsid w:val="00BF414B"/>
    <w:rsid w:val="00BF4DBE"/>
    <w:rsid w:val="00BF5584"/>
    <w:rsid w:val="00BF56E0"/>
    <w:rsid w:val="00BF56FF"/>
    <w:rsid w:val="00BF577A"/>
    <w:rsid w:val="00BF5BDB"/>
    <w:rsid w:val="00BF61F8"/>
    <w:rsid w:val="00BF6704"/>
    <w:rsid w:val="00BF69A9"/>
    <w:rsid w:val="00BF6E94"/>
    <w:rsid w:val="00BF72A0"/>
    <w:rsid w:val="00BF7D90"/>
    <w:rsid w:val="00C00F0D"/>
    <w:rsid w:val="00C02243"/>
    <w:rsid w:val="00C0254A"/>
    <w:rsid w:val="00C026B6"/>
    <w:rsid w:val="00C02D3A"/>
    <w:rsid w:val="00C03987"/>
    <w:rsid w:val="00C03D9F"/>
    <w:rsid w:val="00C04178"/>
    <w:rsid w:val="00C04B5F"/>
    <w:rsid w:val="00C04F4B"/>
    <w:rsid w:val="00C054C8"/>
    <w:rsid w:val="00C05539"/>
    <w:rsid w:val="00C0605E"/>
    <w:rsid w:val="00C06AD7"/>
    <w:rsid w:val="00C070D1"/>
    <w:rsid w:val="00C0784C"/>
    <w:rsid w:val="00C079F8"/>
    <w:rsid w:val="00C07CCC"/>
    <w:rsid w:val="00C1014A"/>
    <w:rsid w:val="00C103B4"/>
    <w:rsid w:val="00C10500"/>
    <w:rsid w:val="00C106F2"/>
    <w:rsid w:val="00C10B35"/>
    <w:rsid w:val="00C1127F"/>
    <w:rsid w:val="00C11325"/>
    <w:rsid w:val="00C1299B"/>
    <w:rsid w:val="00C12BFA"/>
    <w:rsid w:val="00C12F06"/>
    <w:rsid w:val="00C134B1"/>
    <w:rsid w:val="00C13A73"/>
    <w:rsid w:val="00C13B5D"/>
    <w:rsid w:val="00C13FF5"/>
    <w:rsid w:val="00C15110"/>
    <w:rsid w:val="00C15578"/>
    <w:rsid w:val="00C158E7"/>
    <w:rsid w:val="00C15A29"/>
    <w:rsid w:val="00C15B7C"/>
    <w:rsid w:val="00C16662"/>
    <w:rsid w:val="00C17F94"/>
    <w:rsid w:val="00C17FA0"/>
    <w:rsid w:val="00C202B3"/>
    <w:rsid w:val="00C20802"/>
    <w:rsid w:val="00C20AB8"/>
    <w:rsid w:val="00C20D23"/>
    <w:rsid w:val="00C21850"/>
    <w:rsid w:val="00C21C3D"/>
    <w:rsid w:val="00C22024"/>
    <w:rsid w:val="00C223D8"/>
    <w:rsid w:val="00C23C0F"/>
    <w:rsid w:val="00C23CE2"/>
    <w:rsid w:val="00C23F2F"/>
    <w:rsid w:val="00C2406B"/>
    <w:rsid w:val="00C242B9"/>
    <w:rsid w:val="00C242C8"/>
    <w:rsid w:val="00C24EA3"/>
    <w:rsid w:val="00C2508E"/>
    <w:rsid w:val="00C250D1"/>
    <w:rsid w:val="00C25209"/>
    <w:rsid w:val="00C25A5B"/>
    <w:rsid w:val="00C25C0F"/>
    <w:rsid w:val="00C25FFA"/>
    <w:rsid w:val="00C26798"/>
    <w:rsid w:val="00C26907"/>
    <w:rsid w:val="00C26C25"/>
    <w:rsid w:val="00C27E0A"/>
    <w:rsid w:val="00C30112"/>
    <w:rsid w:val="00C31427"/>
    <w:rsid w:val="00C31913"/>
    <w:rsid w:val="00C31F83"/>
    <w:rsid w:val="00C31F9A"/>
    <w:rsid w:val="00C31FBB"/>
    <w:rsid w:val="00C3237D"/>
    <w:rsid w:val="00C3299E"/>
    <w:rsid w:val="00C333BF"/>
    <w:rsid w:val="00C33C48"/>
    <w:rsid w:val="00C3405F"/>
    <w:rsid w:val="00C359FF"/>
    <w:rsid w:val="00C35F6C"/>
    <w:rsid w:val="00C36572"/>
    <w:rsid w:val="00C3660B"/>
    <w:rsid w:val="00C36B19"/>
    <w:rsid w:val="00C37354"/>
    <w:rsid w:val="00C373A1"/>
    <w:rsid w:val="00C37C9A"/>
    <w:rsid w:val="00C37CA7"/>
    <w:rsid w:val="00C40670"/>
    <w:rsid w:val="00C4077E"/>
    <w:rsid w:val="00C41A06"/>
    <w:rsid w:val="00C41A40"/>
    <w:rsid w:val="00C42857"/>
    <w:rsid w:val="00C42DC7"/>
    <w:rsid w:val="00C431A9"/>
    <w:rsid w:val="00C43AA9"/>
    <w:rsid w:val="00C4475E"/>
    <w:rsid w:val="00C4502D"/>
    <w:rsid w:val="00C453B5"/>
    <w:rsid w:val="00C45715"/>
    <w:rsid w:val="00C45DBF"/>
    <w:rsid w:val="00C45FD5"/>
    <w:rsid w:val="00C45FF2"/>
    <w:rsid w:val="00C460A6"/>
    <w:rsid w:val="00C46A81"/>
    <w:rsid w:val="00C46C76"/>
    <w:rsid w:val="00C4781E"/>
    <w:rsid w:val="00C5000B"/>
    <w:rsid w:val="00C509CB"/>
    <w:rsid w:val="00C50D32"/>
    <w:rsid w:val="00C51868"/>
    <w:rsid w:val="00C51BAE"/>
    <w:rsid w:val="00C52225"/>
    <w:rsid w:val="00C524C0"/>
    <w:rsid w:val="00C53521"/>
    <w:rsid w:val="00C53935"/>
    <w:rsid w:val="00C53C11"/>
    <w:rsid w:val="00C54354"/>
    <w:rsid w:val="00C54798"/>
    <w:rsid w:val="00C54FE3"/>
    <w:rsid w:val="00C5510B"/>
    <w:rsid w:val="00C5572E"/>
    <w:rsid w:val="00C55AA1"/>
    <w:rsid w:val="00C55E47"/>
    <w:rsid w:val="00C5640B"/>
    <w:rsid w:val="00C566B9"/>
    <w:rsid w:val="00C568DA"/>
    <w:rsid w:val="00C56A0F"/>
    <w:rsid w:val="00C56A7B"/>
    <w:rsid w:val="00C572EB"/>
    <w:rsid w:val="00C57CAF"/>
    <w:rsid w:val="00C6004E"/>
    <w:rsid w:val="00C600B1"/>
    <w:rsid w:val="00C60935"/>
    <w:rsid w:val="00C619E2"/>
    <w:rsid w:val="00C6231F"/>
    <w:rsid w:val="00C6260C"/>
    <w:rsid w:val="00C62681"/>
    <w:rsid w:val="00C62BB1"/>
    <w:rsid w:val="00C62E44"/>
    <w:rsid w:val="00C631CD"/>
    <w:rsid w:val="00C63CB4"/>
    <w:rsid w:val="00C63F3B"/>
    <w:rsid w:val="00C6402E"/>
    <w:rsid w:val="00C647AA"/>
    <w:rsid w:val="00C64ABC"/>
    <w:rsid w:val="00C64DAA"/>
    <w:rsid w:val="00C653EA"/>
    <w:rsid w:val="00C65588"/>
    <w:rsid w:val="00C655D6"/>
    <w:rsid w:val="00C65836"/>
    <w:rsid w:val="00C65C7A"/>
    <w:rsid w:val="00C66145"/>
    <w:rsid w:val="00C66D2C"/>
    <w:rsid w:val="00C67F0F"/>
    <w:rsid w:val="00C70164"/>
    <w:rsid w:val="00C71058"/>
    <w:rsid w:val="00C71350"/>
    <w:rsid w:val="00C71F4D"/>
    <w:rsid w:val="00C72D1D"/>
    <w:rsid w:val="00C73BAC"/>
    <w:rsid w:val="00C743A2"/>
    <w:rsid w:val="00C74FE2"/>
    <w:rsid w:val="00C75455"/>
    <w:rsid w:val="00C7578C"/>
    <w:rsid w:val="00C7598E"/>
    <w:rsid w:val="00C75CFD"/>
    <w:rsid w:val="00C762B6"/>
    <w:rsid w:val="00C76381"/>
    <w:rsid w:val="00C764AE"/>
    <w:rsid w:val="00C76625"/>
    <w:rsid w:val="00C7785A"/>
    <w:rsid w:val="00C77936"/>
    <w:rsid w:val="00C77E80"/>
    <w:rsid w:val="00C808E3"/>
    <w:rsid w:val="00C81C1A"/>
    <w:rsid w:val="00C82EF8"/>
    <w:rsid w:val="00C83096"/>
    <w:rsid w:val="00C8322F"/>
    <w:rsid w:val="00C8375D"/>
    <w:rsid w:val="00C83A8A"/>
    <w:rsid w:val="00C847DD"/>
    <w:rsid w:val="00C84852"/>
    <w:rsid w:val="00C84DAE"/>
    <w:rsid w:val="00C85139"/>
    <w:rsid w:val="00C85243"/>
    <w:rsid w:val="00C85BE2"/>
    <w:rsid w:val="00C85C28"/>
    <w:rsid w:val="00C85C36"/>
    <w:rsid w:val="00C85C8D"/>
    <w:rsid w:val="00C87195"/>
    <w:rsid w:val="00C87833"/>
    <w:rsid w:val="00C87E88"/>
    <w:rsid w:val="00C901AF"/>
    <w:rsid w:val="00C902EE"/>
    <w:rsid w:val="00C90803"/>
    <w:rsid w:val="00C9080C"/>
    <w:rsid w:val="00C90A25"/>
    <w:rsid w:val="00C90D23"/>
    <w:rsid w:val="00C90D24"/>
    <w:rsid w:val="00C91C2E"/>
    <w:rsid w:val="00C92159"/>
    <w:rsid w:val="00C9223E"/>
    <w:rsid w:val="00C92931"/>
    <w:rsid w:val="00C92E94"/>
    <w:rsid w:val="00C939B4"/>
    <w:rsid w:val="00C93B23"/>
    <w:rsid w:val="00C93B39"/>
    <w:rsid w:val="00C94911"/>
    <w:rsid w:val="00C94B8D"/>
    <w:rsid w:val="00C954BF"/>
    <w:rsid w:val="00C95759"/>
    <w:rsid w:val="00C95763"/>
    <w:rsid w:val="00C96018"/>
    <w:rsid w:val="00C96316"/>
    <w:rsid w:val="00C96602"/>
    <w:rsid w:val="00C9681C"/>
    <w:rsid w:val="00C97436"/>
    <w:rsid w:val="00C97608"/>
    <w:rsid w:val="00CA01E8"/>
    <w:rsid w:val="00CA069A"/>
    <w:rsid w:val="00CA1356"/>
    <w:rsid w:val="00CA161E"/>
    <w:rsid w:val="00CA28E7"/>
    <w:rsid w:val="00CA2F7C"/>
    <w:rsid w:val="00CA31AD"/>
    <w:rsid w:val="00CA31D9"/>
    <w:rsid w:val="00CA420E"/>
    <w:rsid w:val="00CA4345"/>
    <w:rsid w:val="00CA43EA"/>
    <w:rsid w:val="00CA56CC"/>
    <w:rsid w:val="00CA570D"/>
    <w:rsid w:val="00CA5CEA"/>
    <w:rsid w:val="00CA6442"/>
    <w:rsid w:val="00CA6524"/>
    <w:rsid w:val="00CA6E86"/>
    <w:rsid w:val="00CA7BE4"/>
    <w:rsid w:val="00CB05CE"/>
    <w:rsid w:val="00CB06B3"/>
    <w:rsid w:val="00CB18EC"/>
    <w:rsid w:val="00CB1EEF"/>
    <w:rsid w:val="00CB222A"/>
    <w:rsid w:val="00CB2303"/>
    <w:rsid w:val="00CB2D5A"/>
    <w:rsid w:val="00CB42FB"/>
    <w:rsid w:val="00CB4AE5"/>
    <w:rsid w:val="00CB4E92"/>
    <w:rsid w:val="00CB5805"/>
    <w:rsid w:val="00CB5C3E"/>
    <w:rsid w:val="00CB5D6B"/>
    <w:rsid w:val="00CB6406"/>
    <w:rsid w:val="00CB7255"/>
    <w:rsid w:val="00CB75A6"/>
    <w:rsid w:val="00CB75BB"/>
    <w:rsid w:val="00CB7F73"/>
    <w:rsid w:val="00CC0264"/>
    <w:rsid w:val="00CC0310"/>
    <w:rsid w:val="00CC0EE3"/>
    <w:rsid w:val="00CC10DD"/>
    <w:rsid w:val="00CC17B2"/>
    <w:rsid w:val="00CC18AE"/>
    <w:rsid w:val="00CC202A"/>
    <w:rsid w:val="00CC21E9"/>
    <w:rsid w:val="00CC2409"/>
    <w:rsid w:val="00CC268B"/>
    <w:rsid w:val="00CC26DC"/>
    <w:rsid w:val="00CC2FA3"/>
    <w:rsid w:val="00CC30E1"/>
    <w:rsid w:val="00CC35BF"/>
    <w:rsid w:val="00CC35FC"/>
    <w:rsid w:val="00CC3613"/>
    <w:rsid w:val="00CC379E"/>
    <w:rsid w:val="00CC3AAA"/>
    <w:rsid w:val="00CC3AB1"/>
    <w:rsid w:val="00CC40BA"/>
    <w:rsid w:val="00CC444E"/>
    <w:rsid w:val="00CC52AE"/>
    <w:rsid w:val="00CC534F"/>
    <w:rsid w:val="00CC5658"/>
    <w:rsid w:val="00CC5F78"/>
    <w:rsid w:val="00CC6025"/>
    <w:rsid w:val="00CC664B"/>
    <w:rsid w:val="00CC6A07"/>
    <w:rsid w:val="00CC6C4F"/>
    <w:rsid w:val="00CC7052"/>
    <w:rsid w:val="00CC7164"/>
    <w:rsid w:val="00CC77F3"/>
    <w:rsid w:val="00CC7F67"/>
    <w:rsid w:val="00CC7F6F"/>
    <w:rsid w:val="00CC7FF8"/>
    <w:rsid w:val="00CD1BBF"/>
    <w:rsid w:val="00CD213B"/>
    <w:rsid w:val="00CD39D7"/>
    <w:rsid w:val="00CD39E4"/>
    <w:rsid w:val="00CD3B2D"/>
    <w:rsid w:val="00CD402C"/>
    <w:rsid w:val="00CD49AF"/>
    <w:rsid w:val="00CD4E06"/>
    <w:rsid w:val="00CD6065"/>
    <w:rsid w:val="00CD6919"/>
    <w:rsid w:val="00CD6A55"/>
    <w:rsid w:val="00CD6DC0"/>
    <w:rsid w:val="00CD6F74"/>
    <w:rsid w:val="00CD71EC"/>
    <w:rsid w:val="00CD77C4"/>
    <w:rsid w:val="00CD7CE7"/>
    <w:rsid w:val="00CE0294"/>
    <w:rsid w:val="00CE02C0"/>
    <w:rsid w:val="00CE0361"/>
    <w:rsid w:val="00CE1705"/>
    <w:rsid w:val="00CE1926"/>
    <w:rsid w:val="00CE19C9"/>
    <w:rsid w:val="00CE1CD9"/>
    <w:rsid w:val="00CE20DA"/>
    <w:rsid w:val="00CE21D4"/>
    <w:rsid w:val="00CE2237"/>
    <w:rsid w:val="00CE28E5"/>
    <w:rsid w:val="00CE2E3F"/>
    <w:rsid w:val="00CE34F3"/>
    <w:rsid w:val="00CE398F"/>
    <w:rsid w:val="00CE4179"/>
    <w:rsid w:val="00CE42EE"/>
    <w:rsid w:val="00CE4543"/>
    <w:rsid w:val="00CE46E7"/>
    <w:rsid w:val="00CE4719"/>
    <w:rsid w:val="00CE4A4D"/>
    <w:rsid w:val="00CE4DDA"/>
    <w:rsid w:val="00CE50E3"/>
    <w:rsid w:val="00CE59AA"/>
    <w:rsid w:val="00CE5DF3"/>
    <w:rsid w:val="00CE5E60"/>
    <w:rsid w:val="00CE60F5"/>
    <w:rsid w:val="00CE66B0"/>
    <w:rsid w:val="00CE69FB"/>
    <w:rsid w:val="00CE6BDE"/>
    <w:rsid w:val="00CE6DB8"/>
    <w:rsid w:val="00CE7203"/>
    <w:rsid w:val="00CE73BA"/>
    <w:rsid w:val="00CE74F4"/>
    <w:rsid w:val="00CE7669"/>
    <w:rsid w:val="00CE76C2"/>
    <w:rsid w:val="00CE7BB7"/>
    <w:rsid w:val="00CF0130"/>
    <w:rsid w:val="00CF01ED"/>
    <w:rsid w:val="00CF02C0"/>
    <w:rsid w:val="00CF0EFF"/>
    <w:rsid w:val="00CF1837"/>
    <w:rsid w:val="00CF2AA5"/>
    <w:rsid w:val="00CF3083"/>
    <w:rsid w:val="00CF35FC"/>
    <w:rsid w:val="00CF3948"/>
    <w:rsid w:val="00CF3A8C"/>
    <w:rsid w:val="00CF3D2A"/>
    <w:rsid w:val="00CF3E08"/>
    <w:rsid w:val="00CF3FBC"/>
    <w:rsid w:val="00CF44D0"/>
    <w:rsid w:val="00CF4F60"/>
    <w:rsid w:val="00CF4FD9"/>
    <w:rsid w:val="00CF5610"/>
    <w:rsid w:val="00CF586C"/>
    <w:rsid w:val="00CF5C44"/>
    <w:rsid w:val="00CF5F67"/>
    <w:rsid w:val="00CF62E5"/>
    <w:rsid w:val="00CF6CE8"/>
    <w:rsid w:val="00CF709F"/>
    <w:rsid w:val="00CF776F"/>
    <w:rsid w:val="00CF793C"/>
    <w:rsid w:val="00D004CF"/>
    <w:rsid w:val="00D01508"/>
    <w:rsid w:val="00D016C8"/>
    <w:rsid w:val="00D01FC6"/>
    <w:rsid w:val="00D02C58"/>
    <w:rsid w:val="00D02E39"/>
    <w:rsid w:val="00D033C5"/>
    <w:rsid w:val="00D04B34"/>
    <w:rsid w:val="00D055B4"/>
    <w:rsid w:val="00D05682"/>
    <w:rsid w:val="00D05DEC"/>
    <w:rsid w:val="00D0630E"/>
    <w:rsid w:val="00D076AA"/>
    <w:rsid w:val="00D0796D"/>
    <w:rsid w:val="00D10884"/>
    <w:rsid w:val="00D10AF1"/>
    <w:rsid w:val="00D10F73"/>
    <w:rsid w:val="00D113AB"/>
    <w:rsid w:val="00D114EC"/>
    <w:rsid w:val="00D116C3"/>
    <w:rsid w:val="00D116F2"/>
    <w:rsid w:val="00D1201F"/>
    <w:rsid w:val="00D1208C"/>
    <w:rsid w:val="00D1208F"/>
    <w:rsid w:val="00D12DB9"/>
    <w:rsid w:val="00D1307C"/>
    <w:rsid w:val="00D139AF"/>
    <w:rsid w:val="00D148AE"/>
    <w:rsid w:val="00D15A9A"/>
    <w:rsid w:val="00D15DAC"/>
    <w:rsid w:val="00D15E7A"/>
    <w:rsid w:val="00D16B8C"/>
    <w:rsid w:val="00D16C50"/>
    <w:rsid w:val="00D176DE"/>
    <w:rsid w:val="00D2018C"/>
    <w:rsid w:val="00D201A5"/>
    <w:rsid w:val="00D2079B"/>
    <w:rsid w:val="00D20A3C"/>
    <w:rsid w:val="00D21190"/>
    <w:rsid w:val="00D21A44"/>
    <w:rsid w:val="00D23498"/>
    <w:rsid w:val="00D2374E"/>
    <w:rsid w:val="00D23B3F"/>
    <w:rsid w:val="00D2488A"/>
    <w:rsid w:val="00D24EB5"/>
    <w:rsid w:val="00D25C33"/>
    <w:rsid w:val="00D2625C"/>
    <w:rsid w:val="00D2663B"/>
    <w:rsid w:val="00D26BAD"/>
    <w:rsid w:val="00D26F06"/>
    <w:rsid w:val="00D2763F"/>
    <w:rsid w:val="00D276C7"/>
    <w:rsid w:val="00D27BC9"/>
    <w:rsid w:val="00D27D1D"/>
    <w:rsid w:val="00D27DC3"/>
    <w:rsid w:val="00D27E25"/>
    <w:rsid w:val="00D30182"/>
    <w:rsid w:val="00D30682"/>
    <w:rsid w:val="00D306B9"/>
    <w:rsid w:val="00D307C2"/>
    <w:rsid w:val="00D32773"/>
    <w:rsid w:val="00D32B15"/>
    <w:rsid w:val="00D32C01"/>
    <w:rsid w:val="00D34117"/>
    <w:rsid w:val="00D34540"/>
    <w:rsid w:val="00D34764"/>
    <w:rsid w:val="00D347B1"/>
    <w:rsid w:val="00D34B9F"/>
    <w:rsid w:val="00D3547F"/>
    <w:rsid w:val="00D356D4"/>
    <w:rsid w:val="00D356DE"/>
    <w:rsid w:val="00D35971"/>
    <w:rsid w:val="00D35C2F"/>
    <w:rsid w:val="00D361E1"/>
    <w:rsid w:val="00D364EC"/>
    <w:rsid w:val="00D365CA"/>
    <w:rsid w:val="00D36895"/>
    <w:rsid w:val="00D36A8C"/>
    <w:rsid w:val="00D36C59"/>
    <w:rsid w:val="00D36E26"/>
    <w:rsid w:val="00D40C97"/>
    <w:rsid w:val="00D40D6A"/>
    <w:rsid w:val="00D41C94"/>
    <w:rsid w:val="00D42661"/>
    <w:rsid w:val="00D427D4"/>
    <w:rsid w:val="00D428A5"/>
    <w:rsid w:val="00D429C2"/>
    <w:rsid w:val="00D42C91"/>
    <w:rsid w:val="00D42D6C"/>
    <w:rsid w:val="00D43AC0"/>
    <w:rsid w:val="00D43DB6"/>
    <w:rsid w:val="00D43F5F"/>
    <w:rsid w:val="00D4421A"/>
    <w:rsid w:val="00D44364"/>
    <w:rsid w:val="00D443EF"/>
    <w:rsid w:val="00D44570"/>
    <w:rsid w:val="00D44936"/>
    <w:rsid w:val="00D4509C"/>
    <w:rsid w:val="00D450F6"/>
    <w:rsid w:val="00D45694"/>
    <w:rsid w:val="00D471AA"/>
    <w:rsid w:val="00D5028B"/>
    <w:rsid w:val="00D50354"/>
    <w:rsid w:val="00D510D4"/>
    <w:rsid w:val="00D511B6"/>
    <w:rsid w:val="00D5207A"/>
    <w:rsid w:val="00D5256C"/>
    <w:rsid w:val="00D525B4"/>
    <w:rsid w:val="00D5276E"/>
    <w:rsid w:val="00D529C3"/>
    <w:rsid w:val="00D52C3E"/>
    <w:rsid w:val="00D53F56"/>
    <w:rsid w:val="00D54E2F"/>
    <w:rsid w:val="00D5530E"/>
    <w:rsid w:val="00D5675D"/>
    <w:rsid w:val="00D56AFD"/>
    <w:rsid w:val="00D56F79"/>
    <w:rsid w:val="00D57130"/>
    <w:rsid w:val="00D578B0"/>
    <w:rsid w:val="00D57E85"/>
    <w:rsid w:val="00D57F00"/>
    <w:rsid w:val="00D57F65"/>
    <w:rsid w:val="00D57FE0"/>
    <w:rsid w:val="00D603A9"/>
    <w:rsid w:val="00D608B9"/>
    <w:rsid w:val="00D60DAE"/>
    <w:rsid w:val="00D61BAE"/>
    <w:rsid w:val="00D622AC"/>
    <w:rsid w:val="00D62CC3"/>
    <w:rsid w:val="00D633C5"/>
    <w:rsid w:val="00D63931"/>
    <w:rsid w:val="00D63D77"/>
    <w:rsid w:val="00D6428A"/>
    <w:rsid w:val="00D649EF"/>
    <w:rsid w:val="00D652BA"/>
    <w:rsid w:val="00D65362"/>
    <w:rsid w:val="00D6594B"/>
    <w:rsid w:val="00D6596F"/>
    <w:rsid w:val="00D65B4B"/>
    <w:rsid w:val="00D65E16"/>
    <w:rsid w:val="00D66CFA"/>
    <w:rsid w:val="00D66E04"/>
    <w:rsid w:val="00D67204"/>
    <w:rsid w:val="00D6753E"/>
    <w:rsid w:val="00D6773D"/>
    <w:rsid w:val="00D6783E"/>
    <w:rsid w:val="00D67A9A"/>
    <w:rsid w:val="00D70936"/>
    <w:rsid w:val="00D70D2D"/>
    <w:rsid w:val="00D70DC4"/>
    <w:rsid w:val="00D70E2E"/>
    <w:rsid w:val="00D71793"/>
    <w:rsid w:val="00D71E52"/>
    <w:rsid w:val="00D72528"/>
    <w:rsid w:val="00D725E4"/>
    <w:rsid w:val="00D72B55"/>
    <w:rsid w:val="00D730CC"/>
    <w:rsid w:val="00D7375A"/>
    <w:rsid w:val="00D73E83"/>
    <w:rsid w:val="00D7482F"/>
    <w:rsid w:val="00D75061"/>
    <w:rsid w:val="00D7528E"/>
    <w:rsid w:val="00D759BF"/>
    <w:rsid w:val="00D75EE2"/>
    <w:rsid w:val="00D75F4F"/>
    <w:rsid w:val="00D76383"/>
    <w:rsid w:val="00D763B1"/>
    <w:rsid w:val="00D76A15"/>
    <w:rsid w:val="00D76B6A"/>
    <w:rsid w:val="00D77267"/>
    <w:rsid w:val="00D775D8"/>
    <w:rsid w:val="00D77854"/>
    <w:rsid w:val="00D77D14"/>
    <w:rsid w:val="00D77E34"/>
    <w:rsid w:val="00D77EF2"/>
    <w:rsid w:val="00D8042C"/>
    <w:rsid w:val="00D8062E"/>
    <w:rsid w:val="00D8153C"/>
    <w:rsid w:val="00D81C69"/>
    <w:rsid w:val="00D81F03"/>
    <w:rsid w:val="00D81FBA"/>
    <w:rsid w:val="00D834D0"/>
    <w:rsid w:val="00D83556"/>
    <w:rsid w:val="00D83D82"/>
    <w:rsid w:val="00D843B3"/>
    <w:rsid w:val="00D849C2"/>
    <w:rsid w:val="00D85060"/>
    <w:rsid w:val="00D85FFF"/>
    <w:rsid w:val="00D87220"/>
    <w:rsid w:val="00D8798E"/>
    <w:rsid w:val="00D87CF0"/>
    <w:rsid w:val="00D900A6"/>
    <w:rsid w:val="00D90CE3"/>
    <w:rsid w:val="00D91003"/>
    <w:rsid w:val="00D91318"/>
    <w:rsid w:val="00D9167B"/>
    <w:rsid w:val="00D91C16"/>
    <w:rsid w:val="00D91E52"/>
    <w:rsid w:val="00D92641"/>
    <w:rsid w:val="00D92A31"/>
    <w:rsid w:val="00D93552"/>
    <w:rsid w:val="00D93755"/>
    <w:rsid w:val="00D938BE"/>
    <w:rsid w:val="00D93F45"/>
    <w:rsid w:val="00D93F73"/>
    <w:rsid w:val="00D93FEB"/>
    <w:rsid w:val="00D94718"/>
    <w:rsid w:val="00D954A7"/>
    <w:rsid w:val="00D95644"/>
    <w:rsid w:val="00D96093"/>
    <w:rsid w:val="00D96726"/>
    <w:rsid w:val="00D96AAF"/>
    <w:rsid w:val="00D96E58"/>
    <w:rsid w:val="00D9737C"/>
    <w:rsid w:val="00D976E6"/>
    <w:rsid w:val="00D979A4"/>
    <w:rsid w:val="00DA00B9"/>
    <w:rsid w:val="00DA0C56"/>
    <w:rsid w:val="00DA1C18"/>
    <w:rsid w:val="00DA1CBD"/>
    <w:rsid w:val="00DA2132"/>
    <w:rsid w:val="00DA22D6"/>
    <w:rsid w:val="00DA2307"/>
    <w:rsid w:val="00DA256A"/>
    <w:rsid w:val="00DA277C"/>
    <w:rsid w:val="00DA2E56"/>
    <w:rsid w:val="00DA320D"/>
    <w:rsid w:val="00DA3498"/>
    <w:rsid w:val="00DA3D46"/>
    <w:rsid w:val="00DA4078"/>
    <w:rsid w:val="00DA452A"/>
    <w:rsid w:val="00DA476F"/>
    <w:rsid w:val="00DA4FC1"/>
    <w:rsid w:val="00DA53DB"/>
    <w:rsid w:val="00DA5C78"/>
    <w:rsid w:val="00DA5EB1"/>
    <w:rsid w:val="00DA60D6"/>
    <w:rsid w:val="00DA6323"/>
    <w:rsid w:val="00DA66C6"/>
    <w:rsid w:val="00DA6AEE"/>
    <w:rsid w:val="00DA7805"/>
    <w:rsid w:val="00DB0AEF"/>
    <w:rsid w:val="00DB0CD0"/>
    <w:rsid w:val="00DB0E03"/>
    <w:rsid w:val="00DB176F"/>
    <w:rsid w:val="00DB1CF4"/>
    <w:rsid w:val="00DB2148"/>
    <w:rsid w:val="00DB261A"/>
    <w:rsid w:val="00DB27F8"/>
    <w:rsid w:val="00DB283E"/>
    <w:rsid w:val="00DB436F"/>
    <w:rsid w:val="00DB4CDB"/>
    <w:rsid w:val="00DB4D6A"/>
    <w:rsid w:val="00DB541F"/>
    <w:rsid w:val="00DB61FD"/>
    <w:rsid w:val="00DB69D2"/>
    <w:rsid w:val="00DB6FEC"/>
    <w:rsid w:val="00DB7575"/>
    <w:rsid w:val="00DB7CAB"/>
    <w:rsid w:val="00DB7D3B"/>
    <w:rsid w:val="00DB7E57"/>
    <w:rsid w:val="00DC02EF"/>
    <w:rsid w:val="00DC0C76"/>
    <w:rsid w:val="00DC18FE"/>
    <w:rsid w:val="00DC21E3"/>
    <w:rsid w:val="00DC2340"/>
    <w:rsid w:val="00DC34B1"/>
    <w:rsid w:val="00DC42A5"/>
    <w:rsid w:val="00DC4D6F"/>
    <w:rsid w:val="00DC4F1F"/>
    <w:rsid w:val="00DC5437"/>
    <w:rsid w:val="00DC545A"/>
    <w:rsid w:val="00DC5594"/>
    <w:rsid w:val="00DC61FD"/>
    <w:rsid w:val="00DC6205"/>
    <w:rsid w:val="00DC69A9"/>
    <w:rsid w:val="00DC6AF0"/>
    <w:rsid w:val="00DC6BB3"/>
    <w:rsid w:val="00DC6DEB"/>
    <w:rsid w:val="00DC7957"/>
    <w:rsid w:val="00DC7DCB"/>
    <w:rsid w:val="00DD0777"/>
    <w:rsid w:val="00DD098A"/>
    <w:rsid w:val="00DD0B67"/>
    <w:rsid w:val="00DD0E10"/>
    <w:rsid w:val="00DD0F4F"/>
    <w:rsid w:val="00DD1587"/>
    <w:rsid w:val="00DD15CA"/>
    <w:rsid w:val="00DD1E8E"/>
    <w:rsid w:val="00DD2123"/>
    <w:rsid w:val="00DD2408"/>
    <w:rsid w:val="00DD2726"/>
    <w:rsid w:val="00DD3FB4"/>
    <w:rsid w:val="00DD41FE"/>
    <w:rsid w:val="00DD4690"/>
    <w:rsid w:val="00DD4BB3"/>
    <w:rsid w:val="00DD5C34"/>
    <w:rsid w:val="00DD626F"/>
    <w:rsid w:val="00DD6366"/>
    <w:rsid w:val="00DD6497"/>
    <w:rsid w:val="00DD7C94"/>
    <w:rsid w:val="00DE0206"/>
    <w:rsid w:val="00DE0AB6"/>
    <w:rsid w:val="00DE1868"/>
    <w:rsid w:val="00DE19B9"/>
    <w:rsid w:val="00DE21BA"/>
    <w:rsid w:val="00DE241C"/>
    <w:rsid w:val="00DE2ACF"/>
    <w:rsid w:val="00DE2F3C"/>
    <w:rsid w:val="00DE2FC9"/>
    <w:rsid w:val="00DE2FD5"/>
    <w:rsid w:val="00DE3449"/>
    <w:rsid w:val="00DE34F0"/>
    <w:rsid w:val="00DE3A32"/>
    <w:rsid w:val="00DE47EC"/>
    <w:rsid w:val="00DE5033"/>
    <w:rsid w:val="00DE5292"/>
    <w:rsid w:val="00DE5860"/>
    <w:rsid w:val="00DE5A34"/>
    <w:rsid w:val="00DE5D90"/>
    <w:rsid w:val="00DE6ED6"/>
    <w:rsid w:val="00DE7254"/>
    <w:rsid w:val="00DE7B8E"/>
    <w:rsid w:val="00DF03C5"/>
    <w:rsid w:val="00DF078F"/>
    <w:rsid w:val="00DF09CC"/>
    <w:rsid w:val="00DF2510"/>
    <w:rsid w:val="00DF25FE"/>
    <w:rsid w:val="00DF2762"/>
    <w:rsid w:val="00DF2D1C"/>
    <w:rsid w:val="00DF2FF8"/>
    <w:rsid w:val="00DF3B7C"/>
    <w:rsid w:val="00DF3BE3"/>
    <w:rsid w:val="00DF5F72"/>
    <w:rsid w:val="00DF6633"/>
    <w:rsid w:val="00DF6A08"/>
    <w:rsid w:val="00DF6B77"/>
    <w:rsid w:val="00DF6D5D"/>
    <w:rsid w:val="00DF7218"/>
    <w:rsid w:val="00DF7549"/>
    <w:rsid w:val="00DF783F"/>
    <w:rsid w:val="00E0072C"/>
    <w:rsid w:val="00E00B7A"/>
    <w:rsid w:val="00E00E71"/>
    <w:rsid w:val="00E00EE4"/>
    <w:rsid w:val="00E010C9"/>
    <w:rsid w:val="00E01202"/>
    <w:rsid w:val="00E01273"/>
    <w:rsid w:val="00E015E7"/>
    <w:rsid w:val="00E01805"/>
    <w:rsid w:val="00E01A08"/>
    <w:rsid w:val="00E02D46"/>
    <w:rsid w:val="00E03071"/>
    <w:rsid w:val="00E0333D"/>
    <w:rsid w:val="00E035B2"/>
    <w:rsid w:val="00E03F0D"/>
    <w:rsid w:val="00E045FB"/>
    <w:rsid w:val="00E0468E"/>
    <w:rsid w:val="00E04742"/>
    <w:rsid w:val="00E04C9E"/>
    <w:rsid w:val="00E055CE"/>
    <w:rsid w:val="00E055D9"/>
    <w:rsid w:val="00E0569E"/>
    <w:rsid w:val="00E05CAA"/>
    <w:rsid w:val="00E0601B"/>
    <w:rsid w:val="00E0641C"/>
    <w:rsid w:val="00E06AC9"/>
    <w:rsid w:val="00E07A44"/>
    <w:rsid w:val="00E103DD"/>
    <w:rsid w:val="00E108C1"/>
    <w:rsid w:val="00E10AC6"/>
    <w:rsid w:val="00E11398"/>
    <w:rsid w:val="00E119E4"/>
    <w:rsid w:val="00E119EB"/>
    <w:rsid w:val="00E11E06"/>
    <w:rsid w:val="00E12E63"/>
    <w:rsid w:val="00E1331D"/>
    <w:rsid w:val="00E13BB0"/>
    <w:rsid w:val="00E14034"/>
    <w:rsid w:val="00E14A95"/>
    <w:rsid w:val="00E14C67"/>
    <w:rsid w:val="00E152F9"/>
    <w:rsid w:val="00E17037"/>
    <w:rsid w:val="00E20788"/>
    <w:rsid w:val="00E20D4F"/>
    <w:rsid w:val="00E20D74"/>
    <w:rsid w:val="00E20EBA"/>
    <w:rsid w:val="00E20F53"/>
    <w:rsid w:val="00E22879"/>
    <w:rsid w:val="00E231B7"/>
    <w:rsid w:val="00E236FC"/>
    <w:rsid w:val="00E239F6"/>
    <w:rsid w:val="00E23B3D"/>
    <w:rsid w:val="00E23B93"/>
    <w:rsid w:val="00E23F59"/>
    <w:rsid w:val="00E245A3"/>
    <w:rsid w:val="00E2485E"/>
    <w:rsid w:val="00E2532E"/>
    <w:rsid w:val="00E26047"/>
    <w:rsid w:val="00E26E9A"/>
    <w:rsid w:val="00E27272"/>
    <w:rsid w:val="00E2773F"/>
    <w:rsid w:val="00E27C16"/>
    <w:rsid w:val="00E27E57"/>
    <w:rsid w:val="00E31803"/>
    <w:rsid w:val="00E31ACF"/>
    <w:rsid w:val="00E31BF6"/>
    <w:rsid w:val="00E3271D"/>
    <w:rsid w:val="00E331A7"/>
    <w:rsid w:val="00E33C36"/>
    <w:rsid w:val="00E3437C"/>
    <w:rsid w:val="00E3509F"/>
    <w:rsid w:val="00E351C3"/>
    <w:rsid w:val="00E352C4"/>
    <w:rsid w:val="00E35B6B"/>
    <w:rsid w:val="00E363C5"/>
    <w:rsid w:val="00E36954"/>
    <w:rsid w:val="00E36B36"/>
    <w:rsid w:val="00E36FD5"/>
    <w:rsid w:val="00E37A95"/>
    <w:rsid w:val="00E40659"/>
    <w:rsid w:val="00E40D84"/>
    <w:rsid w:val="00E4109B"/>
    <w:rsid w:val="00E413EB"/>
    <w:rsid w:val="00E4142C"/>
    <w:rsid w:val="00E4163A"/>
    <w:rsid w:val="00E42383"/>
    <w:rsid w:val="00E42B29"/>
    <w:rsid w:val="00E42D3B"/>
    <w:rsid w:val="00E42EDB"/>
    <w:rsid w:val="00E42EE7"/>
    <w:rsid w:val="00E43CBA"/>
    <w:rsid w:val="00E44CF9"/>
    <w:rsid w:val="00E46B7D"/>
    <w:rsid w:val="00E46BA9"/>
    <w:rsid w:val="00E46E10"/>
    <w:rsid w:val="00E47019"/>
    <w:rsid w:val="00E475D4"/>
    <w:rsid w:val="00E475FA"/>
    <w:rsid w:val="00E4788A"/>
    <w:rsid w:val="00E4795D"/>
    <w:rsid w:val="00E50856"/>
    <w:rsid w:val="00E50982"/>
    <w:rsid w:val="00E50D73"/>
    <w:rsid w:val="00E514E3"/>
    <w:rsid w:val="00E516DB"/>
    <w:rsid w:val="00E520DC"/>
    <w:rsid w:val="00E5283F"/>
    <w:rsid w:val="00E52EC8"/>
    <w:rsid w:val="00E53551"/>
    <w:rsid w:val="00E53C4F"/>
    <w:rsid w:val="00E5432F"/>
    <w:rsid w:val="00E5441F"/>
    <w:rsid w:val="00E54D29"/>
    <w:rsid w:val="00E54E01"/>
    <w:rsid w:val="00E5523C"/>
    <w:rsid w:val="00E552E5"/>
    <w:rsid w:val="00E557F8"/>
    <w:rsid w:val="00E55A9D"/>
    <w:rsid w:val="00E55AF0"/>
    <w:rsid w:val="00E55C9E"/>
    <w:rsid w:val="00E55F7E"/>
    <w:rsid w:val="00E5746E"/>
    <w:rsid w:val="00E577BE"/>
    <w:rsid w:val="00E579E4"/>
    <w:rsid w:val="00E57BA5"/>
    <w:rsid w:val="00E57CB9"/>
    <w:rsid w:val="00E603E3"/>
    <w:rsid w:val="00E604A3"/>
    <w:rsid w:val="00E60B3F"/>
    <w:rsid w:val="00E60B8D"/>
    <w:rsid w:val="00E60F27"/>
    <w:rsid w:val="00E6159C"/>
    <w:rsid w:val="00E62259"/>
    <w:rsid w:val="00E625AE"/>
    <w:rsid w:val="00E630D7"/>
    <w:rsid w:val="00E6392D"/>
    <w:rsid w:val="00E63CED"/>
    <w:rsid w:val="00E6403A"/>
    <w:rsid w:val="00E6409A"/>
    <w:rsid w:val="00E640E4"/>
    <w:rsid w:val="00E64184"/>
    <w:rsid w:val="00E64D3C"/>
    <w:rsid w:val="00E64FF7"/>
    <w:rsid w:val="00E6529B"/>
    <w:rsid w:val="00E6625E"/>
    <w:rsid w:val="00E6649F"/>
    <w:rsid w:val="00E666DF"/>
    <w:rsid w:val="00E66D1B"/>
    <w:rsid w:val="00E67474"/>
    <w:rsid w:val="00E679B2"/>
    <w:rsid w:val="00E67BFF"/>
    <w:rsid w:val="00E709DA"/>
    <w:rsid w:val="00E71A4E"/>
    <w:rsid w:val="00E7244C"/>
    <w:rsid w:val="00E72521"/>
    <w:rsid w:val="00E72F94"/>
    <w:rsid w:val="00E73CC6"/>
    <w:rsid w:val="00E73EE3"/>
    <w:rsid w:val="00E7500F"/>
    <w:rsid w:val="00E75067"/>
    <w:rsid w:val="00E75252"/>
    <w:rsid w:val="00E75979"/>
    <w:rsid w:val="00E75B0B"/>
    <w:rsid w:val="00E76077"/>
    <w:rsid w:val="00E762AE"/>
    <w:rsid w:val="00E769C1"/>
    <w:rsid w:val="00E76D6E"/>
    <w:rsid w:val="00E77389"/>
    <w:rsid w:val="00E7788D"/>
    <w:rsid w:val="00E77CC6"/>
    <w:rsid w:val="00E77D95"/>
    <w:rsid w:val="00E800A5"/>
    <w:rsid w:val="00E800EE"/>
    <w:rsid w:val="00E803F7"/>
    <w:rsid w:val="00E804CA"/>
    <w:rsid w:val="00E8074F"/>
    <w:rsid w:val="00E80D2C"/>
    <w:rsid w:val="00E80F77"/>
    <w:rsid w:val="00E811D0"/>
    <w:rsid w:val="00E814C1"/>
    <w:rsid w:val="00E81743"/>
    <w:rsid w:val="00E817CB"/>
    <w:rsid w:val="00E82537"/>
    <w:rsid w:val="00E83641"/>
    <w:rsid w:val="00E83E19"/>
    <w:rsid w:val="00E84216"/>
    <w:rsid w:val="00E8457A"/>
    <w:rsid w:val="00E845E8"/>
    <w:rsid w:val="00E84B27"/>
    <w:rsid w:val="00E8540A"/>
    <w:rsid w:val="00E8566A"/>
    <w:rsid w:val="00E86393"/>
    <w:rsid w:val="00E86960"/>
    <w:rsid w:val="00E86D6D"/>
    <w:rsid w:val="00E87023"/>
    <w:rsid w:val="00E87959"/>
    <w:rsid w:val="00E87D43"/>
    <w:rsid w:val="00E87F18"/>
    <w:rsid w:val="00E906DC"/>
    <w:rsid w:val="00E9122A"/>
    <w:rsid w:val="00E914C5"/>
    <w:rsid w:val="00E9188B"/>
    <w:rsid w:val="00E91CA0"/>
    <w:rsid w:val="00E91E5E"/>
    <w:rsid w:val="00E92122"/>
    <w:rsid w:val="00E9239F"/>
    <w:rsid w:val="00E925BC"/>
    <w:rsid w:val="00E92767"/>
    <w:rsid w:val="00E93269"/>
    <w:rsid w:val="00E9367F"/>
    <w:rsid w:val="00E94720"/>
    <w:rsid w:val="00E9491F"/>
    <w:rsid w:val="00E94B8F"/>
    <w:rsid w:val="00E94FB2"/>
    <w:rsid w:val="00E95917"/>
    <w:rsid w:val="00E9596A"/>
    <w:rsid w:val="00E95C95"/>
    <w:rsid w:val="00E9690D"/>
    <w:rsid w:val="00E96BEA"/>
    <w:rsid w:val="00E96E77"/>
    <w:rsid w:val="00EA0013"/>
    <w:rsid w:val="00EA035D"/>
    <w:rsid w:val="00EA0AE9"/>
    <w:rsid w:val="00EA0BC9"/>
    <w:rsid w:val="00EA1DCC"/>
    <w:rsid w:val="00EA276D"/>
    <w:rsid w:val="00EA2D7F"/>
    <w:rsid w:val="00EA2F46"/>
    <w:rsid w:val="00EA3193"/>
    <w:rsid w:val="00EA3B07"/>
    <w:rsid w:val="00EA48D1"/>
    <w:rsid w:val="00EA4CF2"/>
    <w:rsid w:val="00EA51E3"/>
    <w:rsid w:val="00EA57C9"/>
    <w:rsid w:val="00EA5E0D"/>
    <w:rsid w:val="00EA60BD"/>
    <w:rsid w:val="00EA639F"/>
    <w:rsid w:val="00EA65B1"/>
    <w:rsid w:val="00EA678F"/>
    <w:rsid w:val="00EA6937"/>
    <w:rsid w:val="00EA6E86"/>
    <w:rsid w:val="00EA706C"/>
    <w:rsid w:val="00EA73F3"/>
    <w:rsid w:val="00EA7400"/>
    <w:rsid w:val="00EA79E8"/>
    <w:rsid w:val="00EA7DA1"/>
    <w:rsid w:val="00EA7FD1"/>
    <w:rsid w:val="00EB0C1E"/>
    <w:rsid w:val="00EB1F02"/>
    <w:rsid w:val="00EB1F5C"/>
    <w:rsid w:val="00EB22D7"/>
    <w:rsid w:val="00EB286E"/>
    <w:rsid w:val="00EB2898"/>
    <w:rsid w:val="00EB30E8"/>
    <w:rsid w:val="00EB346C"/>
    <w:rsid w:val="00EB352E"/>
    <w:rsid w:val="00EB376A"/>
    <w:rsid w:val="00EB3E8D"/>
    <w:rsid w:val="00EB3F56"/>
    <w:rsid w:val="00EB3F6C"/>
    <w:rsid w:val="00EB3FA0"/>
    <w:rsid w:val="00EB5B2A"/>
    <w:rsid w:val="00EB5BEB"/>
    <w:rsid w:val="00EB5C6D"/>
    <w:rsid w:val="00EB5CC0"/>
    <w:rsid w:val="00EB65E4"/>
    <w:rsid w:val="00EC2262"/>
    <w:rsid w:val="00EC24A4"/>
    <w:rsid w:val="00EC2980"/>
    <w:rsid w:val="00EC2E4D"/>
    <w:rsid w:val="00EC30F4"/>
    <w:rsid w:val="00EC3174"/>
    <w:rsid w:val="00EC31BB"/>
    <w:rsid w:val="00EC362C"/>
    <w:rsid w:val="00EC4056"/>
    <w:rsid w:val="00EC4EEA"/>
    <w:rsid w:val="00EC5F08"/>
    <w:rsid w:val="00EC62F1"/>
    <w:rsid w:val="00EC640A"/>
    <w:rsid w:val="00EC6567"/>
    <w:rsid w:val="00EC743B"/>
    <w:rsid w:val="00EC7AAB"/>
    <w:rsid w:val="00EC7F54"/>
    <w:rsid w:val="00EC7FAD"/>
    <w:rsid w:val="00ED022C"/>
    <w:rsid w:val="00ED0365"/>
    <w:rsid w:val="00ED0A76"/>
    <w:rsid w:val="00ED0F09"/>
    <w:rsid w:val="00ED100E"/>
    <w:rsid w:val="00ED16C0"/>
    <w:rsid w:val="00ED1AF1"/>
    <w:rsid w:val="00ED24CE"/>
    <w:rsid w:val="00ED25C8"/>
    <w:rsid w:val="00ED284A"/>
    <w:rsid w:val="00ED2A61"/>
    <w:rsid w:val="00ED2BF0"/>
    <w:rsid w:val="00ED305D"/>
    <w:rsid w:val="00ED4149"/>
    <w:rsid w:val="00ED4DC1"/>
    <w:rsid w:val="00ED4E54"/>
    <w:rsid w:val="00ED56CE"/>
    <w:rsid w:val="00ED60F5"/>
    <w:rsid w:val="00ED6C47"/>
    <w:rsid w:val="00ED79BC"/>
    <w:rsid w:val="00ED7C73"/>
    <w:rsid w:val="00ED7CD9"/>
    <w:rsid w:val="00ED7D4D"/>
    <w:rsid w:val="00EE064B"/>
    <w:rsid w:val="00EE0669"/>
    <w:rsid w:val="00EE1360"/>
    <w:rsid w:val="00EE145D"/>
    <w:rsid w:val="00EE19F7"/>
    <w:rsid w:val="00EE1CC4"/>
    <w:rsid w:val="00EE2C3F"/>
    <w:rsid w:val="00EE2EFA"/>
    <w:rsid w:val="00EE37A0"/>
    <w:rsid w:val="00EE3AB1"/>
    <w:rsid w:val="00EE3FEF"/>
    <w:rsid w:val="00EE5A79"/>
    <w:rsid w:val="00EE5ED4"/>
    <w:rsid w:val="00EE6D6A"/>
    <w:rsid w:val="00EE6DA4"/>
    <w:rsid w:val="00EE746D"/>
    <w:rsid w:val="00EE7683"/>
    <w:rsid w:val="00EE79C3"/>
    <w:rsid w:val="00EE7A17"/>
    <w:rsid w:val="00EE7AF9"/>
    <w:rsid w:val="00EE7C10"/>
    <w:rsid w:val="00EF0041"/>
    <w:rsid w:val="00EF00B4"/>
    <w:rsid w:val="00EF13EA"/>
    <w:rsid w:val="00EF1B8F"/>
    <w:rsid w:val="00EF1C06"/>
    <w:rsid w:val="00EF20A1"/>
    <w:rsid w:val="00EF2129"/>
    <w:rsid w:val="00EF285D"/>
    <w:rsid w:val="00EF28F2"/>
    <w:rsid w:val="00EF2A20"/>
    <w:rsid w:val="00EF355D"/>
    <w:rsid w:val="00EF4D41"/>
    <w:rsid w:val="00EF54B3"/>
    <w:rsid w:val="00EF5C49"/>
    <w:rsid w:val="00EF5D31"/>
    <w:rsid w:val="00EF5D3E"/>
    <w:rsid w:val="00EF6148"/>
    <w:rsid w:val="00EF61BA"/>
    <w:rsid w:val="00EF6510"/>
    <w:rsid w:val="00EF6B22"/>
    <w:rsid w:val="00EF726C"/>
    <w:rsid w:val="00EF7F0F"/>
    <w:rsid w:val="00F00111"/>
    <w:rsid w:val="00F007D7"/>
    <w:rsid w:val="00F0093F"/>
    <w:rsid w:val="00F00A79"/>
    <w:rsid w:val="00F00D14"/>
    <w:rsid w:val="00F01059"/>
    <w:rsid w:val="00F0182B"/>
    <w:rsid w:val="00F02F73"/>
    <w:rsid w:val="00F03B3A"/>
    <w:rsid w:val="00F04C61"/>
    <w:rsid w:val="00F04CAF"/>
    <w:rsid w:val="00F04D26"/>
    <w:rsid w:val="00F056AE"/>
    <w:rsid w:val="00F0623B"/>
    <w:rsid w:val="00F067FD"/>
    <w:rsid w:val="00F0704C"/>
    <w:rsid w:val="00F071ED"/>
    <w:rsid w:val="00F0748C"/>
    <w:rsid w:val="00F10008"/>
    <w:rsid w:val="00F1000E"/>
    <w:rsid w:val="00F10392"/>
    <w:rsid w:val="00F109AC"/>
    <w:rsid w:val="00F11F13"/>
    <w:rsid w:val="00F125D5"/>
    <w:rsid w:val="00F13234"/>
    <w:rsid w:val="00F13996"/>
    <w:rsid w:val="00F1458E"/>
    <w:rsid w:val="00F149C7"/>
    <w:rsid w:val="00F15CB3"/>
    <w:rsid w:val="00F15E41"/>
    <w:rsid w:val="00F164DA"/>
    <w:rsid w:val="00F16AB7"/>
    <w:rsid w:val="00F16B9A"/>
    <w:rsid w:val="00F17395"/>
    <w:rsid w:val="00F17486"/>
    <w:rsid w:val="00F20459"/>
    <w:rsid w:val="00F20B97"/>
    <w:rsid w:val="00F20D65"/>
    <w:rsid w:val="00F20F91"/>
    <w:rsid w:val="00F212DC"/>
    <w:rsid w:val="00F213F8"/>
    <w:rsid w:val="00F2161C"/>
    <w:rsid w:val="00F2198F"/>
    <w:rsid w:val="00F21D91"/>
    <w:rsid w:val="00F21E17"/>
    <w:rsid w:val="00F222A2"/>
    <w:rsid w:val="00F223A4"/>
    <w:rsid w:val="00F229F9"/>
    <w:rsid w:val="00F22DE6"/>
    <w:rsid w:val="00F23689"/>
    <w:rsid w:val="00F2397B"/>
    <w:rsid w:val="00F24764"/>
    <w:rsid w:val="00F24983"/>
    <w:rsid w:val="00F24B82"/>
    <w:rsid w:val="00F24D7A"/>
    <w:rsid w:val="00F25B79"/>
    <w:rsid w:val="00F2618B"/>
    <w:rsid w:val="00F264F9"/>
    <w:rsid w:val="00F267C4"/>
    <w:rsid w:val="00F26F4D"/>
    <w:rsid w:val="00F27002"/>
    <w:rsid w:val="00F27003"/>
    <w:rsid w:val="00F2725B"/>
    <w:rsid w:val="00F27C4B"/>
    <w:rsid w:val="00F3172F"/>
    <w:rsid w:val="00F31AB6"/>
    <w:rsid w:val="00F31E8B"/>
    <w:rsid w:val="00F327B4"/>
    <w:rsid w:val="00F33353"/>
    <w:rsid w:val="00F335BA"/>
    <w:rsid w:val="00F336DA"/>
    <w:rsid w:val="00F3395F"/>
    <w:rsid w:val="00F33DF2"/>
    <w:rsid w:val="00F34084"/>
    <w:rsid w:val="00F34664"/>
    <w:rsid w:val="00F3488C"/>
    <w:rsid w:val="00F34F37"/>
    <w:rsid w:val="00F35973"/>
    <w:rsid w:val="00F36526"/>
    <w:rsid w:val="00F366AC"/>
    <w:rsid w:val="00F368EC"/>
    <w:rsid w:val="00F36B64"/>
    <w:rsid w:val="00F36FB8"/>
    <w:rsid w:val="00F3793D"/>
    <w:rsid w:val="00F37E83"/>
    <w:rsid w:val="00F41567"/>
    <w:rsid w:val="00F4175B"/>
    <w:rsid w:val="00F41940"/>
    <w:rsid w:val="00F41E8A"/>
    <w:rsid w:val="00F420B3"/>
    <w:rsid w:val="00F42D5E"/>
    <w:rsid w:val="00F4310E"/>
    <w:rsid w:val="00F4409D"/>
    <w:rsid w:val="00F4429C"/>
    <w:rsid w:val="00F448C9"/>
    <w:rsid w:val="00F44D94"/>
    <w:rsid w:val="00F45211"/>
    <w:rsid w:val="00F45428"/>
    <w:rsid w:val="00F4551C"/>
    <w:rsid w:val="00F4590C"/>
    <w:rsid w:val="00F45A29"/>
    <w:rsid w:val="00F45A8E"/>
    <w:rsid w:val="00F45E09"/>
    <w:rsid w:val="00F46560"/>
    <w:rsid w:val="00F466CD"/>
    <w:rsid w:val="00F47120"/>
    <w:rsid w:val="00F47286"/>
    <w:rsid w:val="00F50002"/>
    <w:rsid w:val="00F50631"/>
    <w:rsid w:val="00F50644"/>
    <w:rsid w:val="00F50AEE"/>
    <w:rsid w:val="00F5151A"/>
    <w:rsid w:val="00F51AF3"/>
    <w:rsid w:val="00F51CEA"/>
    <w:rsid w:val="00F51D0B"/>
    <w:rsid w:val="00F51F24"/>
    <w:rsid w:val="00F53041"/>
    <w:rsid w:val="00F533E6"/>
    <w:rsid w:val="00F536A4"/>
    <w:rsid w:val="00F53726"/>
    <w:rsid w:val="00F53D1B"/>
    <w:rsid w:val="00F552FF"/>
    <w:rsid w:val="00F553F1"/>
    <w:rsid w:val="00F55402"/>
    <w:rsid w:val="00F5556F"/>
    <w:rsid w:val="00F55806"/>
    <w:rsid w:val="00F55899"/>
    <w:rsid w:val="00F55979"/>
    <w:rsid w:val="00F55E10"/>
    <w:rsid w:val="00F562C3"/>
    <w:rsid w:val="00F5635B"/>
    <w:rsid w:val="00F56E23"/>
    <w:rsid w:val="00F571D7"/>
    <w:rsid w:val="00F57584"/>
    <w:rsid w:val="00F607D0"/>
    <w:rsid w:val="00F60C7F"/>
    <w:rsid w:val="00F61443"/>
    <w:rsid w:val="00F617FA"/>
    <w:rsid w:val="00F61840"/>
    <w:rsid w:val="00F61AC5"/>
    <w:rsid w:val="00F61B33"/>
    <w:rsid w:val="00F62AF4"/>
    <w:rsid w:val="00F6341A"/>
    <w:rsid w:val="00F63F33"/>
    <w:rsid w:val="00F63FC4"/>
    <w:rsid w:val="00F64016"/>
    <w:rsid w:val="00F642BC"/>
    <w:rsid w:val="00F644C1"/>
    <w:rsid w:val="00F64981"/>
    <w:rsid w:val="00F64A4C"/>
    <w:rsid w:val="00F64BEC"/>
    <w:rsid w:val="00F65230"/>
    <w:rsid w:val="00F65A97"/>
    <w:rsid w:val="00F673D1"/>
    <w:rsid w:val="00F6750B"/>
    <w:rsid w:val="00F67ADD"/>
    <w:rsid w:val="00F7074E"/>
    <w:rsid w:val="00F713FC"/>
    <w:rsid w:val="00F71627"/>
    <w:rsid w:val="00F7167B"/>
    <w:rsid w:val="00F716B6"/>
    <w:rsid w:val="00F71888"/>
    <w:rsid w:val="00F71FE6"/>
    <w:rsid w:val="00F7235C"/>
    <w:rsid w:val="00F7257B"/>
    <w:rsid w:val="00F72B1A"/>
    <w:rsid w:val="00F72C74"/>
    <w:rsid w:val="00F731F5"/>
    <w:rsid w:val="00F732D4"/>
    <w:rsid w:val="00F73DAF"/>
    <w:rsid w:val="00F74549"/>
    <w:rsid w:val="00F74D54"/>
    <w:rsid w:val="00F75561"/>
    <w:rsid w:val="00F76B12"/>
    <w:rsid w:val="00F76C7A"/>
    <w:rsid w:val="00F76F9D"/>
    <w:rsid w:val="00F77748"/>
    <w:rsid w:val="00F77ADE"/>
    <w:rsid w:val="00F77B50"/>
    <w:rsid w:val="00F77B9A"/>
    <w:rsid w:val="00F8002D"/>
    <w:rsid w:val="00F8075E"/>
    <w:rsid w:val="00F8083D"/>
    <w:rsid w:val="00F80D5F"/>
    <w:rsid w:val="00F80D65"/>
    <w:rsid w:val="00F81480"/>
    <w:rsid w:val="00F8180F"/>
    <w:rsid w:val="00F819C7"/>
    <w:rsid w:val="00F8272B"/>
    <w:rsid w:val="00F82C7E"/>
    <w:rsid w:val="00F8348C"/>
    <w:rsid w:val="00F8387C"/>
    <w:rsid w:val="00F84059"/>
    <w:rsid w:val="00F84463"/>
    <w:rsid w:val="00F848AD"/>
    <w:rsid w:val="00F84AB4"/>
    <w:rsid w:val="00F84D9A"/>
    <w:rsid w:val="00F85298"/>
    <w:rsid w:val="00F85873"/>
    <w:rsid w:val="00F859D4"/>
    <w:rsid w:val="00F85C51"/>
    <w:rsid w:val="00F8603C"/>
    <w:rsid w:val="00F875DD"/>
    <w:rsid w:val="00F87834"/>
    <w:rsid w:val="00F879B3"/>
    <w:rsid w:val="00F87CC1"/>
    <w:rsid w:val="00F90394"/>
    <w:rsid w:val="00F9082B"/>
    <w:rsid w:val="00F90955"/>
    <w:rsid w:val="00F912C2"/>
    <w:rsid w:val="00F928DF"/>
    <w:rsid w:val="00F92EE6"/>
    <w:rsid w:val="00F92FAB"/>
    <w:rsid w:val="00F932B8"/>
    <w:rsid w:val="00F93361"/>
    <w:rsid w:val="00F939C9"/>
    <w:rsid w:val="00F93AE7"/>
    <w:rsid w:val="00F9409A"/>
    <w:rsid w:val="00F941DB"/>
    <w:rsid w:val="00F9435F"/>
    <w:rsid w:val="00F94477"/>
    <w:rsid w:val="00F946F0"/>
    <w:rsid w:val="00F94F6C"/>
    <w:rsid w:val="00F95357"/>
    <w:rsid w:val="00F95E2B"/>
    <w:rsid w:val="00F971BF"/>
    <w:rsid w:val="00F97444"/>
    <w:rsid w:val="00F979EA"/>
    <w:rsid w:val="00F97BBD"/>
    <w:rsid w:val="00F97EA0"/>
    <w:rsid w:val="00FA100D"/>
    <w:rsid w:val="00FA1323"/>
    <w:rsid w:val="00FA1952"/>
    <w:rsid w:val="00FA2318"/>
    <w:rsid w:val="00FA248F"/>
    <w:rsid w:val="00FA2675"/>
    <w:rsid w:val="00FA2682"/>
    <w:rsid w:val="00FA2954"/>
    <w:rsid w:val="00FA2A2E"/>
    <w:rsid w:val="00FA2DB9"/>
    <w:rsid w:val="00FA2F9D"/>
    <w:rsid w:val="00FA30E9"/>
    <w:rsid w:val="00FA3509"/>
    <w:rsid w:val="00FA3BAB"/>
    <w:rsid w:val="00FA494B"/>
    <w:rsid w:val="00FA4D12"/>
    <w:rsid w:val="00FA4EE5"/>
    <w:rsid w:val="00FA512D"/>
    <w:rsid w:val="00FA5E29"/>
    <w:rsid w:val="00FA6065"/>
    <w:rsid w:val="00FA6531"/>
    <w:rsid w:val="00FA67BD"/>
    <w:rsid w:val="00FA71EB"/>
    <w:rsid w:val="00FA7913"/>
    <w:rsid w:val="00FB01B4"/>
    <w:rsid w:val="00FB05C0"/>
    <w:rsid w:val="00FB0BB4"/>
    <w:rsid w:val="00FB0D32"/>
    <w:rsid w:val="00FB0EA8"/>
    <w:rsid w:val="00FB133A"/>
    <w:rsid w:val="00FB1494"/>
    <w:rsid w:val="00FB209E"/>
    <w:rsid w:val="00FB28B4"/>
    <w:rsid w:val="00FB2C8F"/>
    <w:rsid w:val="00FB351A"/>
    <w:rsid w:val="00FB3756"/>
    <w:rsid w:val="00FB3A62"/>
    <w:rsid w:val="00FB3B47"/>
    <w:rsid w:val="00FB44AD"/>
    <w:rsid w:val="00FB59AF"/>
    <w:rsid w:val="00FB6373"/>
    <w:rsid w:val="00FB7195"/>
    <w:rsid w:val="00FB72EE"/>
    <w:rsid w:val="00FB7593"/>
    <w:rsid w:val="00FC0FB7"/>
    <w:rsid w:val="00FC114F"/>
    <w:rsid w:val="00FC16C1"/>
    <w:rsid w:val="00FC1FCB"/>
    <w:rsid w:val="00FC2085"/>
    <w:rsid w:val="00FC23AD"/>
    <w:rsid w:val="00FC27FD"/>
    <w:rsid w:val="00FC3005"/>
    <w:rsid w:val="00FC366F"/>
    <w:rsid w:val="00FC3725"/>
    <w:rsid w:val="00FC4699"/>
    <w:rsid w:val="00FC5B0F"/>
    <w:rsid w:val="00FC6968"/>
    <w:rsid w:val="00FC6A68"/>
    <w:rsid w:val="00FC6B4D"/>
    <w:rsid w:val="00FC7260"/>
    <w:rsid w:val="00FD0B61"/>
    <w:rsid w:val="00FD0DFA"/>
    <w:rsid w:val="00FD0E7B"/>
    <w:rsid w:val="00FD0F49"/>
    <w:rsid w:val="00FD118A"/>
    <w:rsid w:val="00FD166B"/>
    <w:rsid w:val="00FD1ADB"/>
    <w:rsid w:val="00FD1C89"/>
    <w:rsid w:val="00FD1CD9"/>
    <w:rsid w:val="00FD2269"/>
    <w:rsid w:val="00FD2385"/>
    <w:rsid w:val="00FD2455"/>
    <w:rsid w:val="00FD27CD"/>
    <w:rsid w:val="00FD28CE"/>
    <w:rsid w:val="00FD2CAC"/>
    <w:rsid w:val="00FD3400"/>
    <w:rsid w:val="00FD362A"/>
    <w:rsid w:val="00FD367E"/>
    <w:rsid w:val="00FD3B67"/>
    <w:rsid w:val="00FD4183"/>
    <w:rsid w:val="00FD4F8A"/>
    <w:rsid w:val="00FD502A"/>
    <w:rsid w:val="00FD528C"/>
    <w:rsid w:val="00FD5806"/>
    <w:rsid w:val="00FD5822"/>
    <w:rsid w:val="00FD6465"/>
    <w:rsid w:val="00FD6780"/>
    <w:rsid w:val="00FD67D3"/>
    <w:rsid w:val="00FD69D2"/>
    <w:rsid w:val="00FD7187"/>
    <w:rsid w:val="00FD722F"/>
    <w:rsid w:val="00FD7380"/>
    <w:rsid w:val="00FD7464"/>
    <w:rsid w:val="00FD76E4"/>
    <w:rsid w:val="00FD793D"/>
    <w:rsid w:val="00FD79A9"/>
    <w:rsid w:val="00FD7DC5"/>
    <w:rsid w:val="00FD7FDF"/>
    <w:rsid w:val="00FD7FFE"/>
    <w:rsid w:val="00FE0690"/>
    <w:rsid w:val="00FE0796"/>
    <w:rsid w:val="00FE0F86"/>
    <w:rsid w:val="00FE1C5F"/>
    <w:rsid w:val="00FE1CED"/>
    <w:rsid w:val="00FE26D3"/>
    <w:rsid w:val="00FE2D97"/>
    <w:rsid w:val="00FE54AF"/>
    <w:rsid w:val="00FE567F"/>
    <w:rsid w:val="00FE5A3B"/>
    <w:rsid w:val="00FE5EED"/>
    <w:rsid w:val="00FE6544"/>
    <w:rsid w:val="00FE66D4"/>
    <w:rsid w:val="00FE726C"/>
    <w:rsid w:val="00FE75F3"/>
    <w:rsid w:val="00FE7621"/>
    <w:rsid w:val="00FF0339"/>
    <w:rsid w:val="00FF03E6"/>
    <w:rsid w:val="00FF0BCD"/>
    <w:rsid w:val="00FF0EAB"/>
    <w:rsid w:val="00FF0FD4"/>
    <w:rsid w:val="00FF1AFB"/>
    <w:rsid w:val="00FF1BD8"/>
    <w:rsid w:val="00FF2226"/>
    <w:rsid w:val="00FF242E"/>
    <w:rsid w:val="00FF367B"/>
    <w:rsid w:val="00FF3FC3"/>
    <w:rsid w:val="00FF42D6"/>
    <w:rsid w:val="00FF42E9"/>
    <w:rsid w:val="00FF454B"/>
    <w:rsid w:val="00FF470E"/>
    <w:rsid w:val="00FF47CF"/>
    <w:rsid w:val="00FF4D21"/>
    <w:rsid w:val="00FF4EED"/>
    <w:rsid w:val="00FF4FC9"/>
    <w:rsid w:val="00FF5F72"/>
    <w:rsid w:val="00FF62DC"/>
    <w:rsid w:val="00FF69C6"/>
    <w:rsid w:val="00FF6F4E"/>
    <w:rsid w:val="00FF77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9B8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43"/>
    <w:pPr>
      <w:widowControl w:val="0"/>
      <w:suppressAutoHyphens/>
      <w:autoSpaceDN w:val="0"/>
      <w:textAlignment w:val="baseline"/>
    </w:pPr>
    <w:rPr>
      <w:rFonts w:eastAsia="SimSun" w:cs="Tahoma"/>
      <w:kern w:val="3"/>
      <w:sz w:val="24"/>
      <w:szCs w:val="24"/>
      <w:lang w:eastAsia="zh-CN"/>
    </w:rPr>
  </w:style>
  <w:style w:type="paragraph" w:styleId="Heading1">
    <w:name w:val="heading 1"/>
    <w:basedOn w:val="Normal"/>
    <w:next w:val="Normal"/>
    <w:link w:val="Heading1Char"/>
    <w:uiPriority w:val="9"/>
    <w:qFormat/>
    <w:rsid w:val="00F95E2B"/>
    <w:pPr>
      <w:keepNext/>
      <w:keepLines/>
      <w:widowControl/>
      <w:pBdr>
        <w:bottom w:val="single" w:sz="4" w:space="1" w:color="595959" w:themeColor="text1" w:themeTint="A6"/>
      </w:pBdr>
      <w:suppressAutoHyphens w:val="0"/>
      <w:autoSpaceDN/>
      <w:spacing w:before="360" w:after="160" w:line="259" w:lineRule="auto"/>
      <w:ind w:left="432" w:hanging="432"/>
      <w:textAlignment w:val="auto"/>
      <w:outlineLvl w:val="0"/>
    </w:pPr>
    <w:rPr>
      <w:rFonts w:ascii="Calibri Light" w:eastAsiaTheme="majorEastAsia" w:hAnsi="Calibri Light" w:cs="Calibri Light"/>
      <w:bCs/>
      <w:smallCaps/>
      <w:color w:val="000000" w:themeColor="text1"/>
      <w:kern w:val="0"/>
      <w:sz w:val="36"/>
      <w:szCs w:val="36"/>
      <w:lang w:eastAsia="en-US"/>
    </w:rPr>
  </w:style>
  <w:style w:type="paragraph" w:styleId="Heading2">
    <w:name w:val="heading 2"/>
    <w:basedOn w:val="Normal"/>
    <w:next w:val="Normal"/>
    <w:link w:val="Heading2Char"/>
    <w:uiPriority w:val="9"/>
    <w:unhideWhenUsed/>
    <w:qFormat/>
    <w:rsid w:val="00783AD9"/>
    <w:pPr>
      <w:keepNext/>
      <w:keepLines/>
      <w:widowControl/>
      <w:suppressAutoHyphens w:val="0"/>
      <w:autoSpaceDN/>
      <w:spacing w:before="360" w:line="259" w:lineRule="auto"/>
      <w:textAlignment w:val="auto"/>
      <w:outlineLvl w:val="1"/>
    </w:pPr>
    <w:rPr>
      <w:rFonts w:asciiTheme="majorHAnsi" w:eastAsiaTheme="majorEastAsia" w:hAnsiTheme="majorHAnsi" w:cstheme="majorBidi"/>
      <w:b/>
      <w:bCs/>
      <w:smallCaps/>
      <w:color w:val="000000" w:themeColor="text1"/>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Bulletpoints">
    <w:name w:val="Guide - Bullet points"/>
    <w:basedOn w:val="Normal"/>
    <w:rsid w:val="005E3E85"/>
    <w:pPr>
      <w:jc w:val="both"/>
    </w:pPr>
    <w:rPr>
      <w:rFonts w:ascii="GillSans" w:eastAsia="Times New Roman" w:hAnsi="GillSans"/>
      <w:sz w:val="18"/>
      <w:szCs w:val="18"/>
    </w:rPr>
  </w:style>
  <w:style w:type="paragraph" w:styleId="Header">
    <w:name w:val="header"/>
    <w:basedOn w:val="Normal"/>
    <w:link w:val="HeaderChar"/>
    <w:uiPriority w:val="99"/>
    <w:rsid w:val="004B2543"/>
    <w:pPr>
      <w:widowControl/>
      <w:tabs>
        <w:tab w:val="center" w:pos="4536"/>
        <w:tab w:val="right" w:pos="9072"/>
      </w:tabs>
    </w:pPr>
    <w:rPr>
      <w:rFonts w:eastAsia="Times New Roman" w:cs="Times New Roman"/>
      <w:szCs w:val="20"/>
    </w:rPr>
  </w:style>
  <w:style w:type="character" w:customStyle="1" w:styleId="HeaderChar">
    <w:name w:val="Header Char"/>
    <w:basedOn w:val="DefaultParagraphFont"/>
    <w:link w:val="Header"/>
    <w:uiPriority w:val="99"/>
    <w:rsid w:val="004B2543"/>
    <w:rPr>
      <w:rFonts w:eastAsia="Times New Roman"/>
      <w:kern w:val="3"/>
      <w:sz w:val="24"/>
      <w:lang w:val="lt-LT" w:eastAsia="zh-CN"/>
    </w:rPr>
  </w:style>
  <w:style w:type="paragraph" w:styleId="Footer">
    <w:name w:val="footer"/>
    <w:basedOn w:val="Normal"/>
    <w:link w:val="FooterChar"/>
    <w:uiPriority w:val="99"/>
    <w:rsid w:val="004B2543"/>
    <w:pPr>
      <w:widowControl/>
      <w:tabs>
        <w:tab w:val="center" w:pos="4153"/>
        <w:tab w:val="right" w:pos="8306"/>
      </w:tabs>
    </w:pPr>
    <w:rPr>
      <w:rFonts w:eastAsia="Times New Roman" w:cs="Times New Roman"/>
      <w:szCs w:val="20"/>
    </w:rPr>
  </w:style>
  <w:style w:type="character" w:customStyle="1" w:styleId="FooterChar">
    <w:name w:val="Footer Char"/>
    <w:basedOn w:val="DefaultParagraphFont"/>
    <w:link w:val="Footer"/>
    <w:uiPriority w:val="99"/>
    <w:rsid w:val="004B2543"/>
    <w:rPr>
      <w:rFonts w:eastAsia="Times New Roman"/>
      <w:kern w:val="3"/>
      <w:sz w:val="24"/>
      <w:lang w:val="lt-LT" w:eastAsia="zh-CN"/>
    </w:rPr>
  </w:style>
  <w:style w:type="paragraph" w:styleId="CommentText">
    <w:name w:val="annotation text"/>
    <w:basedOn w:val="Normal"/>
    <w:link w:val="CommentTextChar"/>
    <w:uiPriority w:val="99"/>
    <w:rsid w:val="004B2543"/>
    <w:pPr>
      <w:widowControl/>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B2543"/>
    <w:rPr>
      <w:rFonts w:ascii="Arial" w:eastAsia="Times New Roman" w:hAnsi="Arial"/>
      <w:kern w:val="3"/>
      <w:lang w:val="lt-LT" w:eastAsia="zh-CN"/>
    </w:rPr>
  </w:style>
  <w:style w:type="paragraph" w:customStyle="1" w:styleId="Guide-Normal">
    <w:name w:val="Guide - Normal"/>
    <w:basedOn w:val="Normal"/>
    <w:link w:val="Guide-NormalChar"/>
    <w:rsid w:val="004B2543"/>
    <w:pPr>
      <w:widowControl/>
      <w:jc w:val="both"/>
    </w:pPr>
    <w:rPr>
      <w:rFonts w:ascii="Tahoma" w:eastAsia="Times New Roman" w:hAnsi="Tahoma"/>
      <w:sz w:val="18"/>
      <w:szCs w:val="18"/>
    </w:rPr>
  </w:style>
  <w:style w:type="paragraph" w:customStyle="1" w:styleId="Guide-Heading3">
    <w:name w:val="Guide - Heading 3"/>
    <w:basedOn w:val="Normal"/>
    <w:qFormat/>
    <w:rsid w:val="004B2543"/>
    <w:pPr>
      <w:keepNext/>
      <w:widowControl/>
      <w:spacing w:before="200" w:after="200"/>
      <w:outlineLvl w:val="0"/>
    </w:pPr>
    <w:rPr>
      <w:rFonts w:ascii="Tahoma" w:eastAsia="Times New Roman" w:hAnsi="Tahoma"/>
      <w:b/>
      <w:smallCaps/>
      <w:sz w:val="28"/>
      <w:szCs w:val="20"/>
    </w:rPr>
  </w:style>
  <w:style w:type="paragraph" w:customStyle="1" w:styleId="Guide-Heading4">
    <w:name w:val="Guide - Heading 4"/>
    <w:basedOn w:val="Guide-Heading3"/>
    <w:rsid w:val="004B2543"/>
    <w:rPr>
      <w:sz w:val="24"/>
    </w:rPr>
  </w:style>
  <w:style w:type="paragraph" w:customStyle="1" w:styleId="Guide-Heading5">
    <w:name w:val="Guide - Heading 5"/>
    <w:basedOn w:val="Guide-Heading4"/>
    <w:rsid w:val="004B2543"/>
    <w:rPr>
      <w:sz w:val="22"/>
    </w:rPr>
  </w:style>
  <w:style w:type="paragraph" w:customStyle="1" w:styleId="Guide-Bulletsspace">
    <w:name w:val="Guide - Bullets space"/>
    <w:basedOn w:val="Normal"/>
    <w:rsid w:val="004B2543"/>
    <w:pPr>
      <w:numPr>
        <w:numId w:val="2"/>
      </w:numPr>
      <w:jc w:val="both"/>
    </w:pPr>
    <w:rPr>
      <w:rFonts w:ascii="Tahoma" w:hAnsi="Tahoma"/>
      <w:sz w:val="18"/>
      <w:szCs w:val="18"/>
    </w:rPr>
  </w:style>
  <w:style w:type="paragraph" w:customStyle="1" w:styleId="StyleGuide-Heading3Before0ptAfter0pt">
    <w:name w:val="Style Guide - Heading 3 + Before:  0 pt After:  0 pt"/>
    <w:basedOn w:val="Guide-Heading3"/>
    <w:rsid w:val="004B2543"/>
    <w:pPr>
      <w:spacing w:before="0" w:after="0"/>
      <w:jc w:val="both"/>
    </w:pPr>
    <w:rPr>
      <w:bCs/>
    </w:rPr>
  </w:style>
  <w:style w:type="character" w:styleId="CommentReference">
    <w:name w:val="annotation reference"/>
    <w:uiPriority w:val="99"/>
    <w:rsid w:val="004B2543"/>
    <w:rPr>
      <w:sz w:val="16"/>
    </w:rPr>
  </w:style>
  <w:style w:type="paragraph" w:customStyle="1" w:styleId="Bullet-Dot">
    <w:name w:val="Bullet-Dot"/>
    <w:basedOn w:val="Normal"/>
    <w:rsid w:val="004B2543"/>
    <w:pPr>
      <w:widowControl/>
      <w:numPr>
        <w:numId w:val="1"/>
      </w:numPr>
      <w:suppressAutoHyphens w:val="0"/>
      <w:autoSpaceDN/>
      <w:textAlignment w:val="auto"/>
    </w:pPr>
    <w:rPr>
      <w:rFonts w:ascii="Verdana" w:eastAsia="Times New Roman" w:hAnsi="Verdana" w:cs="Times New Roman"/>
      <w:color w:val="000080"/>
      <w:kern w:val="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B2543"/>
    <w:pPr>
      <w:widowControl/>
      <w:suppressAutoHyphens w:val="0"/>
      <w:autoSpaceDN/>
      <w:textAlignment w:val="auto"/>
    </w:pPr>
    <w:rPr>
      <w:rFonts w:ascii="Cambria" w:eastAsia="Times New Roman" w:hAnsi="Cambria" w:cs="Times New Roman"/>
      <w:smallCaps/>
      <w:kern w:val="0"/>
      <w:sz w:val="20"/>
      <w:szCs w:val="20"/>
      <w:lang w:eastAsia="x-none"/>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4B2543"/>
    <w:rPr>
      <w:rFonts w:ascii="Cambria" w:eastAsia="Times New Roman" w:hAnsi="Cambria"/>
      <w:smallCaps/>
      <w:lang w:val="lt-LT" w:eastAsia="x-none"/>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rsid w:val="004B2543"/>
    <w:rPr>
      <w:position w:val="0"/>
      <w:vertAlign w:val="superscript"/>
    </w:rPr>
  </w:style>
  <w:style w:type="paragraph" w:styleId="BalloonText">
    <w:name w:val="Balloon Text"/>
    <w:basedOn w:val="Normal"/>
    <w:link w:val="BalloonTextChar"/>
    <w:semiHidden/>
    <w:unhideWhenUsed/>
    <w:rsid w:val="004B2543"/>
    <w:rPr>
      <w:rFonts w:ascii="Segoe UI" w:hAnsi="Segoe UI" w:cs="Segoe UI"/>
      <w:sz w:val="18"/>
      <w:szCs w:val="18"/>
    </w:rPr>
  </w:style>
  <w:style w:type="character" w:customStyle="1" w:styleId="BalloonTextChar">
    <w:name w:val="Balloon Text Char"/>
    <w:basedOn w:val="DefaultParagraphFont"/>
    <w:link w:val="BalloonText"/>
    <w:semiHidden/>
    <w:rsid w:val="004B2543"/>
    <w:rPr>
      <w:rFonts w:ascii="Segoe UI" w:eastAsia="SimSun" w:hAnsi="Segoe UI" w:cs="Segoe UI"/>
      <w:kern w:val="3"/>
      <w:sz w:val="18"/>
      <w:szCs w:val="18"/>
      <w:lang w:val="lt-LT" w:eastAsia="zh-CN"/>
    </w:rPr>
  </w:style>
  <w:style w:type="paragraph" w:styleId="CommentSubject">
    <w:name w:val="annotation subject"/>
    <w:basedOn w:val="CommentText"/>
    <w:next w:val="CommentText"/>
    <w:link w:val="CommentSubjectChar"/>
    <w:semiHidden/>
    <w:unhideWhenUsed/>
    <w:rsid w:val="00571518"/>
    <w:pPr>
      <w:widowControl w:val="0"/>
    </w:pPr>
    <w:rPr>
      <w:rFonts w:ascii="Times New Roman" w:eastAsia="SimSun" w:hAnsi="Times New Roman" w:cs="Tahoma"/>
      <w:b/>
      <w:bCs/>
    </w:rPr>
  </w:style>
  <w:style w:type="character" w:customStyle="1" w:styleId="CommentSubjectChar">
    <w:name w:val="Comment Subject Char"/>
    <w:basedOn w:val="CommentTextChar"/>
    <w:link w:val="CommentSubject"/>
    <w:semiHidden/>
    <w:rsid w:val="00571518"/>
    <w:rPr>
      <w:rFonts w:ascii="Arial" w:eastAsia="SimSun" w:hAnsi="Arial" w:cs="Tahoma"/>
      <w:b/>
      <w:bCs/>
      <w:kern w:val="3"/>
      <w:lang w:val="lt-LT" w:eastAsia="zh-CN"/>
    </w:rPr>
  </w:style>
  <w:style w:type="character" w:customStyle="1" w:styleId="Guide-NormalChar">
    <w:name w:val="Guide - Normal Char"/>
    <w:link w:val="Guide-Normal"/>
    <w:rsid w:val="009A7D4A"/>
    <w:rPr>
      <w:rFonts w:ascii="Tahoma" w:eastAsia="Times New Roman" w:hAnsi="Tahoma" w:cs="Tahoma"/>
      <w:kern w:val="3"/>
      <w:sz w:val="18"/>
      <w:szCs w:val="18"/>
      <w:lang w:eastAsia="zh-CN"/>
    </w:rPr>
  </w:style>
  <w:style w:type="character" w:customStyle="1" w:styleId="Heading1Char">
    <w:name w:val="Heading 1 Char"/>
    <w:basedOn w:val="DefaultParagraphFont"/>
    <w:link w:val="Heading1"/>
    <w:uiPriority w:val="9"/>
    <w:rsid w:val="00F95E2B"/>
    <w:rPr>
      <w:rFonts w:ascii="Calibri Light" w:eastAsiaTheme="majorEastAsia" w:hAnsi="Calibri Light" w:cs="Calibri Light"/>
      <w:bCs/>
      <w:smallCaps/>
      <w:color w:val="000000" w:themeColor="text1"/>
      <w:sz w:val="36"/>
      <w:szCs w:val="36"/>
    </w:rPr>
  </w:style>
  <w:style w:type="character" w:customStyle="1" w:styleId="Heading2Char">
    <w:name w:val="Heading 2 Char"/>
    <w:basedOn w:val="DefaultParagraphFont"/>
    <w:link w:val="Heading2"/>
    <w:uiPriority w:val="9"/>
    <w:rsid w:val="00783AD9"/>
    <w:rPr>
      <w:rFonts w:asciiTheme="majorHAnsi" w:eastAsiaTheme="majorEastAsia" w:hAnsiTheme="majorHAnsi" w:cstheme="majorBidi"/>
      <w:b/>
      <w:bCs/>
      <w:smallCaps/>
      <w:color w:val="000000" w:themeColor="text1"/>
      <w:sz w:val="28"/>
      <w:szCs w:val="28"/>
      <w:lang w:val="lt-LT"/>
    </w:rPr>
  </w:style>
  <w:style w:type="paragraph" w:styleId="ListParagraph">
    <w:name w:val="List Paragraph"/>
    <w:basedOn w:val="Normal"/>
    <w:uiPriority w:val="34"/>
    <w:qFormat/>
    <w:rsid w:val="00A561A0"/>
    <w:pPr>
      <w:ind w:left="720"/>
      <w:contextualSpacing/>
      <w:textAlignment w:val="auto"/>
    </w:pPr>
  </w:style>
  <w:style w:type="paragraph" w:styleId="Subtitle">
    <w:name w:val="Subtitle"/>
    <w:basedOn w:val="Normal"/>
    <w:next w:val="Normal"/>
    <w:link w:val="SubtitleChar"/>
    <w:qFormat/>
    <w:rsid w:val="00DE5292"/>
    <w:pPr>
      <w:numPr>
        <w:ilvl w:val="1"/>
        <w:numId w:val="11"/>
      </w:numPr>
      <w:spacing w:after="160" w:line="276" w:lineRule="auto"/>
      <w:ind w:left="567" w:hanging="567"/>
      <w:jc w:val="both"/>
    </w:pPr>
    <w:rPr>
      <w:rFonts w:asciiTheme="minorHAnsi" w:hAnsiTheme="minorHAnsi" w:cstheme="minorHAnsi"/>
      <w:smallCaps/>
      <w:sz w:val="28"/>
      <w:szCs w:val="20"/>
    </w:rPr>
  </w:style>
  <w:style w:type="character" w:customStyle="1" w:styleId="SubtitleChar">
    <w:name w:val="Subtitle Char"/>
    <w:basedOn w:val="DefaultParagraphFont"/>
    <w:link w:val="Subtitle"/>
    <w:rsid w:val="00DE5292"/>
    <w:rPr>
      <w:rFonts w:asciiTheme="minorHAnsi" w:eastAsia="SimSun" w:hAnsiTheme="minorHAnsi" w:cstheme="minorHAnsi"/>
      <w:smallCaps/>
      <w:kern w:val="3"/>
      <w:sz w:val="28"/>
      <w:lang w:eastAsia="zh-CN"/>
    </w:rPr>
  </w:style>
  <w:style w:type="paragraph" w:styleId="Title">
    <w:name w:val="Title"/>
    <w:basedOn w:val="Heading1"/>
    <w:next w:val="Normal"/>
    <w:link w:val="TitleChar"/>
    <w:qFormat/>
    <w:rsid w:val="00204900"/>
    <w:pPr>
      <w:numPr>
        <w:numId w:val="11"/>
      </w:numPr>
      <w:pBdr>
        <w:bottom w:val="none" w:sz="0" w:space="0" w:color="auto"/>
      </w:pBdr>
      <w:spacing w:before="0"/>
    </w:pPr>
  </w:style>
  <w:style w:type="character" w:customStyle="1" w:styleId="TitleChar">
    <w:name w:val="Title Char"/>
    <w:basedOn w:val="DefaultParagraphFont"/>
    <w:link w:val="Title"/>
    <w:rsid w:val="00204900"/>
    <w:rPr>
      <w:rFonts w:ascii="Calibri Light" w:eastAsiaTheme="majorEastAsia" w:hAnsi="Calibri Light" w:cs="Calibri Light"/>
      <w:bCs/>
      <w:smallCaps/>
      <w:color w:val="000000" w:themeColor="text1"/>
      <w:sz w:val="36"/>
      <w:szCs w:val="36"/>
    </w:rPr>
  </w:style>
  <w:style w:type="paragraph" w:styleId="Revision">
    <w:name w:val="Revision"/>
    <w:hidden/>
    <w:uiPriority w:val="99"/>
    <w:semiHidden/>
    <w:rsid w:val="00E514E3"/>
    <w:rPr>
      <w:rFonts w:eastAsia="SimSun" w:cs="Tahoma"/>
      <w:kern w:val="3"/>
      <w:sz w:val="24"/>
      <w:szCs w:val="24"/>
      <w:lang w:eastAsia="zh-CN"/>
    </w:rPr>
  </w:style>
  <w:style w:type="character" w:styleId="Hyperlink">
    <w:name w:val="Hyperlink"/>
    <w:basedOn w:val="DefaultParagraphFont"/>
    <w:unhideWhenUsed/>
    <w:rsid w:val="00447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653">
      <w:bodyDiv w:val="1"/>
      <w:marLeft w:val="0"/>
      <w:marRight w:val="0"/>
      <w:marTop w:val="0"/>
      <w:marBottom w:val="0"/>
      <w:divBdr>
        <w:top w:val="none" w:sz="0" w:space="0" w:color="auto"/>
        <w:left w:val="none" w:sz="0" w:space="0" w:color="auto"/>
        <w:bottom w:val="none" w:sz="0" w:space="0" w:color="auto"/>
        <w:right w:val="none" w:sz="0" w:space="0" w:color="auto"/>
      </w:divBdr>
    </w:div>
    <w:div w:id="186337747">
      <w:bodyDiv w:val="1"/>
      <w:marLeft w:val="0"/>
      <w:marRight w:val="0"/>
      <w:marTop w:val="0"/>
      <w:marBottom w:val="0"/>
      <w:divBdr>
        <w:top w:val="none" w:sz="0" w:space="0" w:color="auto"/>
        <w:left w:val="none" w:sz="0" w:space="0" w:color="auto"/>
        <w:bottom w:val="none" w:sz="0" w:space="0" w:color="auto"/>
        <w:right w:val="none" w:sz="0" w:space="0" w:color="auto"/>
      </w:divBdr>
    </w:div>
    <w:div w:id="228737925">
      <w:bodyDiv w:val="1"/>
      <w:marLeft w:val="0"/>
      <w:marRight w:val="0"/>
      <w:marTop w:val="0"/>
      <w:marBottom w:val="0"/>
      <w:divBdr>
        <w:top w:val="none" w:sz="0" w:space="0" w:color="auto"/>
        <w:left w:val="none" w:sz="0" w:space="0" w:color="auto"/>
        <w:bottom w:val="none" w:sz="0" w:space="0" w:color="auto"/>
        <w:right w:val="none" w:sz="0" w:space="0" w:color="auto"/>
      </w:divBdr>
    </w:div>
    <w:div w:id="345133668">
      <w:bodyDiv w:val="1"/>
      <w:marLeft w:val="0"/>
      <w:marRight w:val="0"/>
      <w:marTop w:val="0"/>
      <w:marBottom w:val="0"/>
      <w:divBdr>
        <w:top w:val="none" w:sz="0" w:space="0" w:color="auto"/>
        <w:left w:val="none" w:sz="0" w:space="0" w:color="auto"/>
        <w:bottom w:val="none" w:sz="0" w:space="0" w:color="auto"/>
        <w:right w:val="none" w:sz="0" w:space="0" w:color="auto"/>
      </w:divBdr>
    </w:div>
    <w:div w:id="364059013">
      <w:bodyDiv w:val="1"/>
      <w:marLeft w:val="0"/>
      <w:marRight w:val="0"/>
      <w:marTop w:val="0"/>
      <w:marBottom w:val="0"/>
      <w:divBdr>
        <w:top w:val="none" w:sz="0" w:space="0" w:color="auto"/>
        <w:left w:val="none" w:sz="0" w:space="0" w:color="auto"/>
        <w:bottom w:val="none" w:sz="0" w:space="0" w:color="auto"/>
        <w:right w:val="none" w:sz="0" w:space="0" w:color="auto"/>
      </w:divBdr>
    </w:div>
    <w:div w:id="417872263">
      <w:bodyDiv w:val="1"/>
      <w:marLeft w:val="0"/>
      <w:marRight w:val="0"/>
      <w:marTop w:val="0"/>
      <w:marBottom w:val="0"/>
      <w:divBdr>
        <w:top w:val="none" w:sz="0" w:space="0" w:color="auto"/>
        <w:left w:val="none" w:sz="0" w:space="0" w:color="auto"/>
        <w:bottom w:val="none" w:sz="0" w:space="0" w:color="auto"/>
        <w:right w:val="none" w:sz="0" w:space="0" w:color="auto"/>
      </w:divBdr>
    </w:div>
    <w:div w:id="495804974">
      <w:bodyDiv w:val="1"/>
      <w:marLeft w:val="0"/>
      <w:marRight w:val="0"/>
      <w:marTop w:val="0"/>
      <w:marBottom w:val="0"/>
      <w:divBdr>
        <w:top w:val="none" w:sz="0" w:space="0" w:color="auto"/>
        <w:left w:val="none" w:sz="0" w:space="0" w:color="auto"/>
        <w:bottom w:val="none" w:sz="0" w:space="0" w:color="auto"/>
        <w:right w:val="none" w:sz="0" w:space="0" w:color="auto"/>
      </w:divBdr>
    </w:div>
    <w:div w:id="577446367">
      <w:bodyDiv w:val="1"/>
      <w:marLeft w:val="0"/>
      <w:marRight w:val="0"/>
      <w:marTop w:val="0"/>
      <w:marBottom w:val="0"/>
      <w:divBdr>
        <w:top w:val="none" w:sz="0" w:space="0" w:color="auto"/>
        <w:left w:val="none" w:sz="0" w:space="0" w:color="auto"/>
        <w:bottom w:val="none" w:sz="0" w:space="0" w:color="auto"/>
        <w:right w:val="none" w:sz="0" w:space="0" w:color="auto"/>
      </w:divBdr>
    </w:div>
    <w:div w:id="588781054">
      <w:bodyDiv w:val="1"/>
      <w:marLeft w:val="0"/>
      <w:marRight w:val="0"/>
      <w:marTop w:val="0"/>
      <w:marBottom w:val="0"/>
      <w:divBdr>
        <w:top w:val="none" w:sz="0" w:space="0" w:color="auto"/>
        <w:left w:val="none" w:sz="0" w:space="0" w:color="auto"/>
        <w:bottom w:val="none" w:sz="0" w:space="0" w:color="auto"/>
        <w:right w:val="none" w:sz="0" w:space="0" w:color="auto"/>
      </w:divBdr>
    </w:div>
    <w:div w:id="636685539">
      <w:bodyDiv w:val="1"/>
      <w:marLeft w:val="0"/>
      <w:marRight w:val="0"/>
      <w:marTop w:val="0"/>
      <w:marBottom w:val="0"/>
      <w:divBdr>
        <w:top w:val="none" w:sz="0" w:space="0" w:color="auto"/>
        <w:left w:val="none" w:sz="0" w:space="0" w:color="auto"/>
        <w:bottom w:val="none" w:sz="0" w:space="0" w:color="auto"/>
        <w:right w:val="none" w:sz="0" w:space="0" w:color="auto"/>
      </w:divBdr>
    </w:div>
    <w:div w:id="653993685">
      <w:bodyDiv w:val="1"/>
      <w:marLeft w:val="0"/>
      <w:marRight w:val="0"/>
      <w:marTop w:val="0"/>
      <w:marBottom w:val="0"/>
      <w:divBdr>
        <w:top w:val="none" w:sz="0" w:space="0" w:color="auto"/>
        <w:left w:val="none" w:sz="0" w:space="0" w:color="auto"/>
        <w:bottom w:val="none" w:sz="0" w:space="0" w:color="auto"/>
        <w:right w:val="none" w:sz="0" w:space="0" w:color="auto"/>
      </w:divBdr>
    </w:div>
    <w:div w:id="692456389">
      <w:bodyDiv w:val="1"/>
      <w:marLeft w:val="0"/>
      <w:marRight w:val="0"/>
      <w:marTop w:val="0"/>
      <w:marBottom w:val="0"/>
      <w:divBdr>
        <w:top w:val="none" w:sz="0" w:space="0" w:color="auto"/>
        <w:left w:val="none" w:sz="0" w:space="0" w:color="auto"/>
        <w:bottom w:val="none" w:sz="0" w:space="0" w:color="auto"/>
        <w:right w:val="none" w:sz="0" w:space="0" w:color="auto"/>
      </w:divBdr>
    </w:div>
    <w:div w:id="776683392">
      <w:bodyDiv w:val="1"/>
      <w:marLeft w:val="0"/>
      <w:marRight w:val="0"/>
      <w:marTop w:val="0"/>
      <w:marBottom w:val="0"/>
      <w:divBdr>
        <w:top w:val="none" w:sz="0" w:space="0" w:color="auto"/>
        <w:left w:val="none" w:sz="0" w:space="0" w:color="auto"/>
        <w:bottom w:val="none" w:sz="0" w:space="0" w:color="auto"/>
        <w:right w:val="none" w:sz="0" w:space="0" w:color="auto"/>
      </w:divBdr>
    </w:div>
    <w:div w:id="906106412">
      <w:bodyDiv w:val="1"/>
      <w:marLeft w:val="0"/>
      <w:marRight w:val="0"/>
      <w:marTop w:val="0"/>
      <w:marBottom w:val="0"/>
      <w:divBdr>
        <w:top w:val="none" w:sz="0" w:space="0" w:color="auto"/>
        <w:left w:val="none" w:sz="0" w:space="0" w:color="auto"/>
        <w:bottom w:val="none" w:sz="0" w:space="0" w:color="auto"/>
        <w:right w:val="none" w:sz="0" w:space="0" w:color="auto"/>
      </w:divBdr>
    </w:div>
    <w:div w:id="931425993">
      <w:bodyDiv w:val="1"/>
      <w:marLeft w:val="0"/>
      <w:marRight w:val="0"/>
      <w:marTop w:val="0"/>
      <w:marBottom w:val="0"/>
      <w:divBdr>
        <w:top w:val="none" w:sz="0" w:space="0" w:color="auto"/>
        <w:left w:val="none" w:sz="0" w:space="0" w:color="auto"/>
        <w:bottom w:val="none" w:sz="0" w:space="0" w:color="auto"/>
        <w:right w:val="none" w:sz="0" w:space="0" w:color="auto"/>
      </w:divBdr>
    </w:div>
    <w:div w:id="1007975396">
      <w:bodyDiv w:val="1"/>
      <w:marLeft w:val="0"/>
      <w:marRight w:val="0"/>
      <w:marTop w:val="0"/>
      <w:marBottom w:val="0"/>
      <w:divBdr>
        <w:top w:val="none" w:sz="0" w:space="0" w:color="auto"/>
        <w:left w:val="none" w:sz="0" w:space="0" w:color="auto"/>
        <w:bottom w:val="none" w:sz="0" w:space="0" w:color="auto"/>
        <w:right w:val="none" w:sz="0" w:space="0" w:color="auto"/>
      </w:divBdr>
    </w:div>
    <w:div w:id="1088578784">
      <w:bodyDiv w:val="1"/>
      <w:marLeft w:val="0"/>
      <w:marRight w:val="0"/>
      <w:marTop w:val="0"/>
      <w:marBottom w:val="0"/>
      <w:divBdr>
        <w:top w:val="none" w:sz="0" w:space="0" w:color="auto"/>
        <w:left w:val="none" w:sz="0" w:space="0" w:color="auto"/>
        <w:bottom w:val="none" w:sz="0" w:space="0" w:color="auto"/>
        <w:right w:val="none" w:sz="0" w:space="0" w:color="auto"/>
      </w:divBdr>
    </w:div>
    <w:div w:id="1195538103">
      <w:bodyDiv w:val="1"/>
      <w:marLeft w:val="0"/>
      <w:marRight w:val="0"/>
      <w:marTop w:val="0"/>
      <w:marBottom w:val="0"/>
      <w:divBdr>
        <w:top w:val="none" w:sz="0" w:space="0" w:color="auto"/>
        <w:left w:val="none" w:sz="0" w:space="0" w:color="auto"/>
        <w:bottom w:val="none" w:sz="0" w:space="0" w:color="auto"/>
        <w:right w:val="none" w:sz="0" w:space="0" w:color="auto"/>
      </w:divBdr>
    </w:div>
    <w:div w:id="1264413773">
      <w:bodyDiv w:val="1"/>
      <w:marLeft w:val="0"/>
      <w:marRight w:val="0"/>
      <w:marTop w:val="0"/>
      <w:marBottom w:val="0"/>
      <w:divBdr>
        <w:top w:val="none" w:sz="0" w:space="0" w:color="auto"/>
        <w:left w:val="none" w:sz="0" w:space="0" w:color="auto"/>
        <w:bottom w:val="none" w:sz="0" w:space="0" w:color="auto"/>
        <w:right w:val="none" w:sz="0" w:space="0" w:color="auto"/>
      </w:divBdr>
    </w:div>
    <w:div w:id="1331517165">
      <w:bodyDiv w:val="1"/>
      <w:marLeft w:val="0"/>
      <w:marRight w:val="0"/>
      <w:marTop w:val="0"/>
      <w:marBottom w:val="0"/>
      <w:divBdr>
        <w:top w:val="none" w:sz="0" w:space="0" w:color="auto"/>
        <w:left w:val="none" w:sz="0" w:space="0" w:color="auto"/>
        <w:bottom w:val="none" w:sz="0" w:space="0" w:color="auto"/>
        <w:right w:val="none" w:sz="0" w:space="0" w:color="auto"/>
      </w:divBdr>
    </w:div>
    <w:div w:id="1450124842">
      <w:bodyDiv w:val="1"/>
      <w:marLeft w:val="0"/>
      <w:marRight w:val="0"/>
      <w:marTop w:val="0"/>
      <w:marBottom w:val="0"/>
      <w:divBdr>
        <w:top w:val="none" w:sz="0" w:space="0" w:color="auto"/>
        <w:left w:val="none" w:sz="0" w:space="0" w:color="auto"/>
        <w:bottom w:val="none" w:sz="0" w:space="0" w:color="auto"/>
        <w:right w:val="none" w:sz="0" w:space="0" w:color="auto"/>
      </w:divBdr>
    </w:div>
    <w:div w:id="1705867599">
      <w:bodyDiv w:val="1"/>
      <w:marLeft w:val="0"/>
      <w:marRight w:val="0"/>
      <w:marTop w:val="0"/>
      <w:marBottom w:val="0"/>
      <w:divBdr>
        <w:top w:val="none" w:sz="0" w:space="0" w:color="auto"/>
        <w:left w:val="none" w:sz="0" w:space="0" w:color="auto"/>
        <w:bottom w:val="none" w:sz="0" w:space="0" w:color="auto"/>
        <w:right w:val="none" w:sz="0" w:space="0" w:color="auto"/>
      </w:divBdr>
    </w:div>
    <w:div w:id="18218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applications/screen/ho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erasmus-esc/organisation-registration/screen/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9234879-5158-495E-9BEE-23559C4B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3689</Words>
  <Characters>27536</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2020-07-09T10:19:00Z</dcterms:created>
  <dcterms:modified xsi:type="dcterms:W3CDTF">2020-07-09T10:19:00Z</dcterms:modified>
</cp:coreProperties>
</file>